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8B39F" w14:textId="1DBAB4F0" w:rsidR="0089054C" w:rsidRPr="00BC3640" w:rsidRDefault="0089054C" w:rsidP="0089054C">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_Hlk48597134"/>
      <w:bookmarkStart w:id="1" w:name="_Hlk146625443"/>
      <w:r w:rsidRPr="00BC3640">
        <w:rPr>
          <w:rFonts w:eastAsia="Times New Roman" w:cs="Arial"/>
          <w:noProof w:val="0"/>
          <w:sz w:val="24"/>
          <w:szCs w:val="28"/>
          <w:lang w:eastAsia="x-none"/>
        </w:rPr>
        <w:t>3GPP TSG-RAN WG2 Meeting #123bis</w:t>
      </w:r>
      <w:r>
        <w:rPr>
          <w:rFonts w:eastAsia="Times New Roman" w:cs="Arial"/>
          <w:noProof w:val="0"/>
          <w:sz w:val="24"/>
          <w:szCs w:val="28"/>
          <w:lang w:eastAsia="x-none"/>
        </w:rPr>
        <w:t xml:space="preserve">                           </w:t>
      </w:r>
      <w:r w:rsidRPr="00BC3640">
        <w:rPr>
          <w:rFonts w:eastAsia="Times New Roman" w:cs="Arial"/>
          <w:noProof w:val="0"/>
          <w:sz w:val="24"/>
          <w:szCs w:val="28"/>
          <w:lang w:eastAsia="x-none"/>
        </w:rPr>
        <w:tab/>
      </w:r>
      <w:r>
        <w:rPr>
          <w:rFonts w:eastAsia="Times New Roman" w:cs="Arial"/>
          <w:noProof w:val="0"/>
          <w:sz w:val="24"/>
          <w:szCs w:val="28"/>
          <w:lang w:eastAsia="x-none"/>
        </w:rPr>
        <w:t xml:space="preserve">        </w:t>
      </w:r>
      <w:r w:rsidR="001751D2" w:rsidRPr="001751D2">
        <w:rPr>
          <w:rFonts w:eastAsia="Times New Roman" w:cs="Arial"/>
          <w:noProof w:val="0"/>
          <w:sz w:val="24"/>
          <w:szCs w:val="28"/>
          <w:lang w:eastAsia="x-none"/>
        </w:rPr>
        <w:t>R2-2310401</w:t>
      </w:r>
    </w:p>
    <w:p w14:paraId="0BAFC6A9" w14:textId="77777777" w:rsidR="0089054C" w:rsidRPr="00BC3640" w:rsidRDefault="0089054C" w:rsidP="0089054C">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BC3640">
        <w:rPr>
          <w:rFonts w:eastAsia="Times New Roman" w:cs="Arial"/>
          <w:noProof w:val="0"/>
          <w:sz w:val="24"/>
          <w:szCs w:val="28"/>
          <w:lang w:eastAsia="x-none"/>
        </w:rPr>
        <w:t>Xiamen, China, October 9th – 13th, 2023</w:t>
      </w:r>
    </w:p>
    <w:bookmarkEnd w:id="0"/>
    <w:p w14:paraId="42D7610E" w14:textId="77777777" w:rsidR="0031362C" w:rsidRPr="00ED2B47" w:rsidRDefault="0031362C" w:rsidP="0031362C">
      <w:pPr>
        <w:pStyle w:val="3GPPHeader"/>
        <w:rPr>
          <w:rFonts w:ascii="Arial" w:hAnsi="Arial" w:cs="Arial"/>
          <w:color w:val="FF0000"/>
          <w:szCs w:val="24"/>
          <w:lang w:eastAsia="zh-TW"/>
        </w:rPr>
      </w:pPr>
    </w:p>
    <w:bookmarkEnd w:id="1"/>
    <w:p w14:paraId="5BB32668" w14:textId="44F3AF69" w:rsidR="0031362C" w:rsidRPr="00ED2B47" w:rsidRDefault="0031362C" w:rsidP="0031362C">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sidR="002108F5" w:rsidRPr="002579A4">
        <w:rPr>
          <w:rFonts w:ascii="Arial" w:hAnsi="Arial" w:cs="Arial"/>
          <w:szCs w:val="24"/>
        </w:rPr>
        <w:t>7.16.2.3</w:t>
      </w:r>
    </w:p>
    <w:p w14:paraId="02D55933" w14:textId="77777777" w:rsidR="0031362C" w:rsidRPr="0089054C" w:rsidRDefault="0031362C" w:rsidP="0031362C">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4DCB9ED7" w14:textId="3C0C0D36" w:rsidR="0031362C" w:rsidRPr="00ED2B47" w:rsidRDefault="0031362C" w:rsidP="0031362C">
      <w:pPr>
        <w:pStyle w:val="3GPPHeaderArial"/>
        <w:tabs>
          <w:tab w:val="left" w:pos="1701"/>
        </w:tabs>
        <w:ind w:left="1701" w:hanging="1701"/>
        <w:rPr>
          <w:b/>
          <w:sz w:val="24"/>
          <w:lang w:val="en-GB"/>
        </w:rPr>
      </w:pPr>
      <w:r w:rsidRPr="00ED2B47">
        <w:rPr>
          <w:b/>
          <w:sz w:val="24"/>
          <w:lang w:val="en-GB"/>
        </w:rPr>
        <w:t xml:space="preserve">Title:  </w:t>
      </w:r>
      <w:r w:rsidRPr="00ED2B47">
        <w:rPr>
          <w:b/>
          <w:sz w:val="24"/>
          <w:lang w:val="en-GB"/>
        </w:rPr>
        <w:tab/>
      </w:r>
      <w:r w:rsidR="009E2AC1">
        <w:rPr>
          <w:b/>
          <w:sz w:val="24"/>
          <w:lang w:val="en-GB"/>
        </w:rPr>
        <w:t xml:space="preserve">Discussion on </w:t>
      </w:r>
      <w:r w:rsidR="008E403A">
        <w:rPr>
          <w:b/>
          <w:sz w:val="24"/>
          <w:lang w:val="en-GB"/>
        </w:rPr>
        <w:t xml:space="preserve">AI/ML </w:t>
      </w:r>
      <w:r w:rsidR="00B968C9">
        <w:rPr>
          <w:b/>
          <w:sz w:val="24"/>
          <w:lang w:val="en-GB" w:eastAsia="zh-TW"/>
        </w:rPr>
        <w:t>Model Transfer/Delivery</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77777777"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323EA698" w14:textId="77777777" w:rsidR="0031362C" w:rsidRPr="00ED2B47" w:rsidRDefault="0031362C" w:rsidP="0031362C">
      <w:pPr>
        <w:pStyle w:val="1"/>
        <w:overflowPunct w:val="0"/>
        <w:autoSpaceDE w:val="0"/>
        <w:autoSpaceDN w:val="0"/>
        <w:adjustRightInd w:val="0"/>
        <w:rPr>
          <w:rFonts w:eastAsia="PMingLiU" w:cs="Arial"/>
        </w:rPr>
      </w:pPr>
      <w:r w:rsidRPr="00ED2B47">
        <w:rPr>
          <w:rFonts w:eastAsia="PMingLiU" w:cs="Arial"/>
        </w:rPr>
        <w:t>Introduction</w:t>
      </w:r>
      <w:bookmarkStart w:id="2" w:name="OLE_LINK39"/>
      <w:bookmarkStart w:id="3" w:name="OLE_LINK38"/>
      <w:bookmarkStart w:id="4" w:name="OLE_LINK37"/>
    </w:p>
    <w:bookmarkEnd w:id="2"/>
    <w:bookmarkEnd w:id="3"/>
    <w:bookmarkEnd w:id="4"/>
    <w:p w14:paraId="6A4A67C2" w14:textId="223905D2" w:rsidR="007A0092" w:rsidRDefault="00F861EB" w:rsidP="00286395">
      <w:pPr>
        <w:spacing w:before="120" w:after="120"/>
        <w:jc w:val="both"/>
        <w:rPr>
          <w:rFonts w:ascii="Times New Roman" w:hAnsi="Times New Roman"/>
          <w:sz w:val="20"/>
          <w:szCs w:val="20"/>
          <w:lang w:val="en-GB"/>
        </w:rPr>
      </w:pPr>
      <w:r w:rsidRPr="00187D44">
        <w:rPr>
          <w:rFonts w:ascii="Times New Roman" w:hAnsi="Times New Roman"/>
          <w:sz w:val="20"/>
          <w:szCs w:val="20"/>
          <w:lang w:val="en-GB"/>
        </w:rPr>
        <w:t>In RAN2#</w:t>
      </w:r>
      <w:r w:rsidR="00E07391">
        <w:rPr>
          <w:rFonts w:ascii="Times New Roman" w:hAnsi="Times New Roman"/>
          <w:sz w:val="20"/>
          <w:szCs w:val="20"/>
          <w:lang w:val="en-GB"/>
        </w:rPr>
        <w:t xml:space="preserve">121 </w:t>
      </w:r>
      <w:r w:rsidRPr="00187D44">
        <w:rPr>
          <w:rFonts w:ascii="Times New Roman" w:hAnsi="Times New Roman"/>
          <w:sz w:val="20"/>
          <w:szCs w:val="20"/>
          <w:lang w:val="en-GB"/>
        </w:rPr>
        <w:t xml:space="preserve">meeting, RAN2 made following </w:t>
      </w:r>
      <w:r w:rsidR="00E07391">
        <w:rPr>
          <w:rFonts w:ascii="Times New Roman" w:hAnsi="Times New Roman"/>
          <w:sz w:val="20"/>
          <w:szCs w:val="20"/>
          <w:lang w:val="en-GB"/>
        </w:rPr>
        <w:t>agreements for model transfer/delivery:</w:t>
      </w:r>
    </w:p>
    <w:p w14:paraId="7CE06650" w14:textId="77777777" w:rsidR="00E07391" w:rsidRDefault="00E07391" w:rsidP="00E07391">
      <w:pPr>
        <w:pStyle w:val="Agreement"/>
        <w:tabs>
          <w:tab w:val="clear" w:pos="360"/>
          <w:tab w:val="num" w:pos="519"/>
        </w:tabs>
        <w:ind w:leftChars="72" w:left="518"/>
        <w:rPr>
          <w:lang w:eastAsia="zh-CN"/>
        </w:rPr>
      </w:pPr>
      <w:r>
        <w:rPr>
          <w:lang w:eastAsia="zh-CN"/>
        </w:rPr>
        <w:t xml:space="preserve">We </w:t>
      </w:r>
      <w:r w:rsidRPr="00493B49">
        <w:rPr>
          <w:lang w:eastAsia="zh-CN"/>
        </w:rPr>
        <w:t>Use the wording “model transfer/delivery”</w:t>
      </w:r>
    </w:p>
    <w:p w14:paraId="47C20B7D" w14:textId="77777777" w:rsidR="00E07391" w:rsidRDefault="00E07391" w:rsidP="00E07391">
      <w:pPr>
        <w:pStyle w:val="Agreement"/>
        <w:tabs>
          <w:tab w:val="clear" w:pos="360"/>
          <w:tab w:val="num" w:pos="519"/>
        </w:tabs>
        <w:ind w:leftChars="72" w:left="518"/>
        <w:rPr>
          <w:lang w:eastAsia="zh-CN"/>
        </w:rPr>
      </w:pPr>
      <w:r w:rsidRPr="00F1259F">
        <w:rPr>
          <w:lang w:eastAsia="zh-CN"/>
        </w:rPr>
        <w:t xml:space="preserve">model delivery </w:t>
      </w:r>
      <w:r>
        <w:rPr>
          <w:lang w:eastAsia="zh-CN"/>
        </w:rPr>
        <w:t xml:space="preserve">that serves the use cases in the SI </w:t>
      </w:r>
      <w:r w:rsidRPr="00F1259F">
        <w:rPr>
          <w:lang w:eastAsia="zh-CN"/>
        </w:rPr>
        <w:t>is within RAN2 scope</w:t>
      </w:r>
      <w:r>
        <w:rPr>
          <w:lang w:eastAsia="zh-CN"/>
        </w:rPr>
        <w:t>, regardless other aspects.</w:t>
      </w:r>
    </w:p>
    <w:p w14:paraId="761596AD" w14:textId="77777777" w:rsidR="00E07391" w:rsidRDefault="00E07391" w:rsidP="00E07391">
      <w:pPr>
        <w:pStyle w:val="Agreement"/>
        <w:tabs>
          <w:tab w:val="clear" w:pos="360"/>
          <w:tab w:val="num" w:pos="519"/>
        </w:tabs>
        <w:ind w:leftChars="72" w:left="518"/>
        <w:rPr>
          <w:lang w:eastAsia="zh-CN"/>
        </w:rPr>
      </w:pPr>
      <w:r>
        <w:rPr>
          <w:lang w:eastAsia="zh-CN"/>
        </w:rPr>
        <w:t xml:space="preserve">Agreed: </w:t>
      </w:r>
    </w:p>
    <w:p w14:paraId="35425878" w14:textId="77777777" w:rsidR="00E07391" w:rsidRPr="00B312C1" w:rsidRDefault="00E07391" w:rsidP="00E07391">
      <w:pPr>
        <w:pStyle w:val="Agreement"/>
        <w:numPr>
          <w:ilvl w:val="0"/>
          <w:numId w:val="0"/>
        </w:numPr>
        <w:ind w:leftChars="236" w:left="519"/>
        <w:rPr>
          <w:lang w:eastAsia="zh-CN"/>
        </w:rPr>
      </w:pPr>
      <w:r>
        <w:rPr>
          <w:lang w:eastAsia="zh-CN"/>
        </w:rPr>
        <w:t>Aim to at least</w:t>
      </w:r>
      <w:r w:rsidRPr="002E123A">
        <w:rPr>
          <w:lang w:eastAsia="zh-CN"/>
        </w:rPr>
        <w:t xml:space="preserve"> </w:t>
      </w:r>
      <w:proofErr w:type="spellStart"/>
      <w:r w:rsidRPr="002E123A">
        <w:rPr>
          <w:lang w:eastAsia="zh-CN"/>
        </w:rPr>
        <w:t>analyze</w:t>
      </w:r>
      <w:proofErr w:type="spellEnd"/>
      <w:r w:rsidRPr="002E123A">
        <w:rPr>
          <w:lang w:eastAsia="zh-CN"/>
        </w:rPr>
        <w:t xml:space="preserve"> the feasibility and benefits of model/transfer solutions based on the following</w:t>
      </w:r>
      <w:r w:rsidRPr="00B312C1">
        <w:rPr>
          <w:lang w:eastAsia="zh-CN"/>
        </w:rPr>
        <w:t>:</w:t>
      </w:r>
    </w:p>
    <w:p w14:paraId="4D48C38B" w14:textId="77777777" w:rsidR="00E07391" w:rsidRPr="00B312C1" w:rsidRDefault="00E07391" w:rsidP="00E07391">
      <w:pPr>
        <w:pStyle w:val="Agreement"/>
        <w:numPr>
          <w:ilvl w:val="0"/>
          <w:numId w:val="0"/>
        </w:numPr>
        <w:ind w:leftChars="236" w:left="519"/>
        <w:rPr>
          <w:lang w:eastAsia="zh-CN"/>
        </w:rPr>
      </w:pPr>
      <w:r w:rsidRPr="00B312C1">
        <w:rPr>
          <w:lang w:eastAsia="zh-CN"/>
        </w:rPr>
        <w:t>Solution 1a</w:t>
      </w:r>
      <w:r>
        <w:rPr>
          <w:lang w:eastAsia="zh-CN"/>
        </w:rPr>
        <w:t xml:space="preserve">: </w:t>
      </w:r>
      <w:proofErr w:type="spellStart"/>
      <w:r w:rsidRPr="00B312C1">
        <w:rPr>
          <w:lang w:eastAsia="zh-CN"/>
        </w:rPr>
        <w:t>gNB</w:t>
      </w:r>
      <w:proofErr w:type="spellEnd"/>
      <w:r w:rsidRPr="00B312C1">
        <w:rPr>
          <w:lang w:eastAsia="zh-CN"/>
        </w:rPr>
        <w:t xml:space="preserve"> can transfer/deliver AI/ML model(s) to UE via RRC signalling.</w:t>
      </w:r>
    </w:p>
    <w:p w14:paraId="7B827E10" w14:textId="77777777" w:rsidR="00E07391" w:rsidRPr="00B312C1" w:rsidRDefault="00E07391" w:rsidP="00E07391">
      <w:pPr>
        <w:pStyle w:val="Agreement"/>
        <w:numPr>
          <w:ilvl w:val="0"/>
          <w:numId w:val="0"/>
        </w:numPr>
        <w:ind w:leftChars="236" w:left="519"/>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582B3275" w14:textId="77777777" w:rsidR="00E07391" w:rsidRPr="00B312C1" w:rsidRDefault="00E07391" w:rsidP="00E07391">
      <w:pPr>
        <w:pStyle w:val="Agreement"/>
        <w:numPr>
          <w:ilvl w:val="0"/>
          <w:numId w:val="0"/>
        </w:numPr>
        <w:ind w:leftChars="236" w:left="519"/>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0C3B9C15" w14:textId="77777777" w:rsidR="00E07391" w:rsidRPr="00B312C1" w:rsidRDefault="00E07391" w:rsidP="00E07391">
      <w:pPr>
        <w:pStyle w:val="Agreement"/>
        <w:numPr>
          <w:ilvl w:val="0"/>
          <w:numId w:val="0"/>
        </w:numPr>
        <w:ind w:leftChars="236" w:left="519"/>
        <w:rPr>
          <w:lang w:eastAsia="zh-CN"/>
        </w:rPr>
      </w:pPr>
      <w:r w:rsidRPr="00B312C1">
        <w:rPr>
          <w:lang w:eastAsia="zh-CN"/>
        </w:rPr>
        <w:t>Solu</w:t>
      </w:r>
      <w:r w:rsidRPr="00CB02A5">
        <w:rPr>
          <w:lang w:eastAsia="zh-CN"/>
        </w:rPr>
        <w:t>tion 1b</w:t>
      </w:r>
      <w:r>
        <w:rPr>
          <w:lang w:eastAsia="zh-CN"/>
        </w:rPr>
        <w:t>:</w:t>
      </w:r>
      <w:r w:rsidRPr="00CB02A5">
        <w:rPr>
          <w:lang w:eastAsia="zh-CN"/>
        </w:rPr>
        <w:t xml:space="preserve"> </w:t>
      </w:r>
      <w:proofErr w:type="spellStart"/>
      <w:r w:rsidRPr="00CB02A5">
        <w:rPr>
          <w:lang w:eastAsia="zh-CN"/>
        </w:rPr>
        <w:t>gNB</w:t>
      </w:r>
      <w:proofErr w:type="spellEnd"/>
      <w:r w:rsidRPr="00CB02A5">
        <w:rPr>
          <w:lang w:eastAsia="zh-CN"/>
        </w:rPr>
        <w:t xml:space="preserve"> can transfer/deliver AI/ML model(s) to UE via UP data.</w:t>
      </w:r>
    </w:p>
    <w:p w14:paraId="65DF827B" w14:textId="77777777" w:rsidR="00E07391" w:rsidRPr="00B312C1" w:rsidRDefault="00E07391" w:rsidP="00E07391">
      <w:pPr>
        <w:pStyle w:val="Agreement"/>
        <w:numPr>
          <w:ilvl w:val="0"/>
          <w:numId w:val="0"/>
        </w:numPr>
        <w:ind w:leftChars="236" w:left="519"/>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4A9D9302" w14:textId="77777777" w:rsidR="00E07391" w:rsidRPr="00B312C1" w:rsidRDefault="00E07391" w:rsidP="00E07391">
      <w:pPr>
        <w:pStyle w:val="Agreement"/>
        <w:numPr>
          <w:ilvl w:val="0"/>
          <w:numId w:val="0"/>
        </w:numPr>
        <w:ind w:leftChars="236" w:left="5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1A1D83E7" w14:textId="3CFAF0F8" w:rsidR="00E07391" w:rsidRDefault="00E07391" w:rsidP="00E07391">
      <w:pPr>
        <w:pStyle w:val="Agreement"/>
        <w:numPr>
          <w:ilvl w:val="0"/>
          <w:numId w:val="0"/>
        </w:numPr>
        <w:ind w:leftChars="236" w:left="5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w:t>
      </w:r>
      <w:proofErr w:type="gramStart"/>
      <w:r>
        <w:rPr>
          <w:lang w:eastAsia="zh-CN"/>
        </w:rPr>
        <w:t>e.g.</w:t>
      </w:r>
      <w:proofErr w:type="gramEnd"/>
      <w:r>
        <w:rPr>
          <w:lang w:eastAsia="zh-CN"/>
        </w:rPr>
        <w:t xml:space="preserve">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01FB3822" w14:textId="0BD08F17" w:rsidR="00E833DC" w:rsidRPr="00E833DC" w:rsidRDefault="00E833DC" w:rsidP="00E833DC">
      <w:pPr>
        <w:spacing w:before="120" w:after="120"/>
        <w:jc w:val="both"/>
        <w:rPr>
          <w:rFonts w:ascii="Times New Roman" w:hAnsi="Times New Roman"/>
          <w:sz w:val="20"/>
          <w:szCs w:val="20"/>
          <w:lang w:val="en-GB"/>
        </w:rPr>
      </w:pPr>
      <w:r w:rsidRPr="00E833DC">
        <w:rPr>
          <w:rFonts w:ascii="Times New Roman" w:hAnsi="Times New Roman" w:hint="eastAsia"/>
          <w:sz w:val="20"/>
          <w:szCs w:val="20"/>
          <w:lang w:val="en-GB"/>
        </w:rPr>
        <w:t>In</w:t>
      </w:r>
      <w:r w:rsidRPr="00E833DC">
        <w:rPr>
          <w:rFonts w:ascii="Times New Roman" w:hAnsi="Times New Roman"/>
          <w:sz w:val="20"/>
          <w:szCs w:val="20"/>
          <w:lang w:val="en-GB"/>
        </w:rPr>
        <w:t xml:space="preserve"> RAN2#123 meeting, RAN2 made following agreements for model transfer/delivery initiation:</w:t>
      </w:r>
    </w:p>
    <w:p w14:paraId="66F3FC31" w14:textId="77777777" w:rsidR="00E833DC" w:rsidRDefault="00E833DC" w:rsidP="00E833DC">
      <w:pPr>
        <w:pStyle w:val="Agreement"/>
        <w:tabs>
          <w:tab w:val="clear" w:pos="360"/>
          <w:tab w:val="num" w:pos="299"/>
        </w:tabs>
        <w:ind w:leftChars="-28" w:left="298"/>
      </w:pPr>
      <w:r>
        <w:t>Model transfer/delivery can be initiated in following two ways:</w:t>
      </w:r>
    </w:p>
    <w:p w14:paraId="391EDE89" w14:textId="77777777" w:rsidR="00E833DC" w:rsidRDefault="00E833DC" w:rsidP="00E833DC">
      <w:pPr>
        <w:pStyle w:val="Agreement"/>
        <w:numPr>
          <w:ilvl w:val="0"/>
          <w:numId w:val="0"/>
        </w:numPr>
        <w:ind w:leftChars="136" w:left="299"/>
      </w:pPr>
      <w:r>
        <w:t>Reactive model transfer/delivery: an AI/ML model is downloaded when it is needed due to changes in scenarios, configurations, or sites.</w:t>
      </w:r>
    </w:p>
    <w:p w14:paraId="704BF579" w14:textId="77777777" w:rsidR="00E833DC" w:rsidRDefault="00E833DC" w:rsidP="00E833DC">
      <w:pPr>
        <w:pStyle w:val="Agreement"/>
        <w:numPr>
          <w:ilvl w:val="0"/>
          <w:numId w:val="0"/>
        </w:numPr>
        <w:ind w:leftChars="136" w:left="299"/>
      </w:pPr>
      <w:r>
        <w:t>FFS: Proactive model transfer/delivery: AI/ML models are pre-download to UE, and a model switch is performed when changes in scenarios, configurations, or sites occur.</w:t>
      </w:r>
    </w:p>
    <w:p w14:paraId="74DC1A83" w14:textId="66D584CA" w:rsidR="00F11827" w:rsidRDefault="00DE0113" w:rsidP="0031362C">
      <w:pPr>
        <w:spacing w:before="120" w:after="120"/>
        <w:jc w:val="both"/>
        <w:rPr>
          <w:rFonts w:ascii="Times New Roman" w:hAnsi="Times New Roman"/>
          <w:sz w:val="20"/>
          <w:szCs w:val="20"/>
          <w:lang w:val="en-GB"/>
        </w:rPr>
      </w:pPr>
      <w:r w:rsidRPr="00DE0113">
        <w:rPr>
          <w:rFonts w:ascii="Times New Roman" w:hAnsi="Times New Roman"/>
          <w:sz w:val="20"/>
          <w:szCs w:val="20"/>
          <w:lang w:val="en-GB"/>
        </w:rPr>
        <w:t>In this contribution, we</w:t>
      </w:r>
      <w:r w:rsidR="006F7B5A">
        <w:rPr>
          <w:rFonts w:ascii="Times New Roman" w:hAnsi="Times New Roman"/>
          <w:sz w:val="20"/>
          <w:szCs w:val="20"/>
          <w:lang w:val="en-GB"/>
        </w:rPr>
        <w:t xml:space="preserve"> continue to discuss the</w:t>
      </w:r>
      <w:r w:rsidRPr="00DE0113">
        <w:rPr>
          <w:rFonts w:ascii="Times New Roman" w:hAnsi="Times New Roman"/>
          <w:sz w:val="20"/>
          <w:szCs w:val="20"/>
          <w:lang w:val="en-GB"/>
        </w:rPr>
        <w:t xml:space="preserve"> </w:t>
      </w:r>
      <w:r>
        <w:rPr>
          <w:rFonts w:ascii="Times New Roman" w:hAnsi="Times New Roman"/>
          <w:sz w:val="20"/>
          <w:szCs w:val="20"/>
          <w:lang w:val="en-GB"/>
        </w:rPr>
        <w:t>tangible</w:t>
      </w:r>
      <w:r w:rsidRPr="00DE0113">
        <w:rPr>
          <w:rFonts w:ascii="Times New Roman" w:hAnsi="Times New Roman"/>
          <w:sz w:val="20"/>
          <w:szCs w:val="20"/>
          <w:lang w:val="en-GB"/>
        </w:rPr>
        <w:t xml:space="preserve"> issues that need resolution and evaluate which options are better suited to address these issues. </w:t>
      </w:r>
    </w:p>
    <w:p w14:paraId="1224CF45" w14:textId="0AAA4136" w:rsidR="0031362C" w:rsidRDefault="0031362C" w:rsidP="0031362C">
      <w:pPr>
        <w:pStyle w:val="1"/>
        <w:overflowPunct w:val="0"/>
        <w:autoSpaceDE w:val="0"/>
        <w:autoSpaceDN w:val="0"/>
        <w:adjustRightInd w:val="0"/>
        <w:spacing w:before="0" w:after="120"/>
        <w:rPr>
          <w:rFonts w:eastAsia="PMingLiU" w:cs="Arial"/>
        </w:rPr>
      </w:pPr>
      <w:r w:rsidRPr="00ED2B47">
        <w:rPr>
          <w:rFonts w:eastAsia="PMingLiU" w:cs="Arial"/>
        </w:rPr>
        <w:lastRenderedPageBreak/>
        <w:t>Discussion</w:t>
      </w:r>
    </w:p>
    <w:p w14:paraId="5A3BBA93" w14:textId="09C16357" w:rsidR="00F11827" w:rsidRDefault="006F7B5A" w:rsidP="00F11827">
      <w:pPr>
        <w:pStyle w:val="2"/>
        <w:rPr>
          <w:rFonts w:eastAsiaTheme="minorEastAsia"/>
          <w:lang w:eastAsia="zh-TW"/>
        </w:rPr>
      </w:pPr>
      <w:bookmarkStart w:id="5" w:name="OLE_LINK13"/>
      <w:r>
        <w:rPr>
          <w:rFonts w:eastAsiaTheme="minorEastAsia"/>
          <w:lang w:eastAsia="zh-TW"/>
        </w:rPr>
        <w:t xml:space="preserve">Proactive and Reactive Model Transfer/Delivery </w:t>
      </w:r>
    </w:p>
    <w:bookmarkEnd w:id="5"/>
    <w:p w14:paraId="4F8019B2" w14:textId="77777777" w:rsidR="007A15F3" w:rsidRDefault="006F0F1D" w:rsidP="00286395">
      <w:pPr>
        <w:spacing w:before="120" w:after="120"/>
        <w:jc w:val="both"/>
        <w:rPr>
          <w:rFonts w:ascii="Times New Roman" w:eastAsia="PMingLiU" w:hAnsi="Times New Roman"/>
          <w:sz w:val="20"/>
          <w:szCs w:val="20"/>
          <w:lang w:val="en-GB"/>
        </w:rPr>
      </w:pPr>
      <w:r w:rsidRPr="006F0F1D">
        <w:rPr>
          <w:rFonts w:ascii="Times New Roman" w:eastAsia="PMingLiU" w:hAnsi="Times New Roman"/>
          <w:sz w:val="20"/>
          <w:szCs w:val="20"/>
          <w:lang w:val="en-GB"/>
        </w:rPr>
        <w:t xml:space="preserve">Typically, model transfer/delivery is the process that facilitates the availability of an AI/ML model at the UE side. The model can be selected or activated for inference when it's applicable to specific scenarios, configurations, or sites that it's designed for. Model transfer/delivery is thus necessary when there's no existing AI/ML model at the UE applicable to the relevant scenario, configuration, or site. In such instances, the UE needs to download the AI/ML model </w:t>
      </w:r>
      <w:r>
        <w:rPr>
          <w:rFonts w:ascii="Times New Roman" w:eastAsia="PMingLiU" w:hAnsi="Times New Roman"/>
          <w:sz w:val="20"/>
          <w:szCs w:val="20"/>
          <w:lang w:val="en-GB"/>
        </w:rPr>
        <w:t>trained</w:t>
      </w:r>
      <w:r w:rsidRPr="006F0F1D">
        <w:rPr>
          <w:rFonts w:ascii="Times New Roman" w:eastAsia="PMingLiU" w:hAnsi="Times New Roman"/>
          <w:sz w:val="20"/>
          <w:szCs w:val="20"/>
          <w:lang w:val="en-GB"/>
        </w:rPr>
        <w:t xml:space="preserve"> for the specific scenario, configuration, or site.</w:t>
      </w:r>
    </w:p>
    <w:p w14:paraId="10AEAFD5" w14:textId="3057AF93" w:rsidR="00724D18" w:rsidRDefault="007A15F3" w:rsidP="00724D18">
      <w:pPr>
        <w:spacing w:before="120" w:after="120"/>
        <w:jc w:val="both"/>
        <w:rPr>
          <w:rFonts w:ascii="Times New Roman" w:eastAsia="PMingLiU" w:hAnsi="Times New Roman"/>
          <w:sz w:val="20"/>
          <w:szCs w:val="20"/>
          <w:lang w:val="en-GB"/>
        </w:rPr>
      </w:pPr>
      <w:r>
        <w:rPr>
          <w:rFonts w:ascii="Times New Roman" w:eastAsia="PMingLiU" w:hAnsi="Times New Roman" w:hint="eastAsia"/>
          <w:sz w:val="20"/>
          <w:szCs w:val="20"/>
          <w:lang w:val="en-GB"/>
        </w:rPr>
        <w:t>I</w:t>
      </w:r>
      <w:r>
        <w:rPr>
          <w:rFonts w:ascii="Times New Roman" w:eastAsia="PMingLiU" w:hAnsi="Times New Roman"/>
          <w:sz w:val="20"/>
          <w:szCs w:val="20"/>
          <w:lang w:val="en-GB"/>
        </w:rPr>
        <w:t>n RAN2#123 meeting,</w:t>
      </w:r>
      <w:r w:rsidR="00724D18">
        <w:rPr>
          <w:rFonts w:ascii="Times New Roman" w:eastAsia="PMingLiU" w:hAnsi="Times New Roman"/>
          <w:sz w:val="20"/>
          <w:szCs w:val="20"/>
          <w:lang w:val="en-GB"/>
        </w:rPr>
        <w:t xml:space="preserve"> RAN2 agreed that model transfer/delivery can be initiated in a</w:t>
      </w:r>
      <w:r>
        <w:rPr>
          <w:rFonts w:ascii="Times New Roman" w:eastAsia="PMingLiU" w:hAnsi="Times New Roman"/>
          <w:sz w:val="20"/>
          <w:szCs w:val="20"/>
          <w:lang w:val="en-GB"/>
        </w:rPr>
        <w:t xml:space="preserve"> reactive</w:t>
      </w:r>
      <w:r w:rsidR="00724D18">
        <w:rPr>
          <w:rFonts w:ascii="Times New Roman" w:eastAsia="PMingLiU" w:hAnsi="Times New Roman"/>
          <w:sz w:val="20"/>
          <w:szCs w:val="20"/>
          <w:lang w:val="en-GB"/>
        </w:rPr>
        <w:t xml:space="preserve"> way, i.e., </w:t>
      </w:r>
      <w:r w:rsidR="00724D18" w:rsidRPr="00724D18">
        <w:rPr>
          <w:rFonts w:ascii="Times New Roman" w:eastAsia="PMingLiU" w:hAnsi="Times New Roman"/>
          <w:sz w:val="20"/>
          <w:szCs w:val="20"/>
          <w:lang w:val="en-GB"/>
        </w:rPr>
        <w:t>an AI/ML model is downloaded when it is needed due to changes in scenarios, configurations, or sites.</w:t>
      </w:r>
      <w:r w:rsidR="00724D18">
        <w:rPr>
          <w:rFonts w:ascii="Times New Roman" w:eastAsia="PMingLiU" w:hAnsi="Times New Roman"/>
          <w:sz w:val="20"/>
          <w:szCs w:val="20"/>
          <w:lang w:val="en-GB"/>
        </w:rPr>
        <w:t xml:space="preserve"> The proactive model transfer/delivery is FFS. </w:t>
      </w:r>
      <w:r w:rsidR="00582D4F" w:rsidRPr="00582D4F">
        <w:rPr>
          <w:rFonts w:ascii="Times New Roman" w:eastAsia="PMingLiU" w:hAnsi="Times New Roman"/>
          <w:sz w:val="20"/>
          <w:szCs w:val="20"/>
          <w:lang w:val="en-GB"/>
        </w:rPr>
        <w:t>If</w:t>
      </w:r>
      <w:r w:rsidRPr="00582D4F">
        <w:rPr>
          <w:rFonts w:ascii="Times New Roman" w:eastAsia="PMingLiU" w:hAnsi="Times New Roman"/>
          <w:sz w:val="20"/>
          <w:szCs w:val="20"/>
          <w:lang w:val="en-GB"/>
        </w:rPr>
        <w:t xml:space="preserve"> UE </w:t>
      </w:r>
      <w:proofErr w:type="gramStart"/>
      <w:r w:rsidRPr="00582D4F">
        <w:rPr>
          <w:rFonts w:ascii="Times New Roman" w:eastAsia="PMingLiU" w:hAnsi="Times New Roman"/>
          <w:sz w:val="20"/>
          <w:szCs w:val="20"/>
          <w:lang w:val="en-GB"/>
        </w:rPr>
        <w:t xml:space="preserve">is able </w:t>
      </w:r>
      <w:r w:rsidR="00854C00" w:rsidRPr="00582D4F">
        <w:rPr>
          <w:rFonts w:ascii="Times New Roman" w:eastAsia="PMingLiU" w:hAnsi="Times New Roman"/>
          <w:sz w:val="20"/>
          <w:szCs w:val="20"/>
          <w:lang w:val="en-GB"/>
        </w:rPr>
        <w:t>to</w:t>
      </w:r>
      <w:proofErr w:type="gramEnd"/>
      <w:r w:rsidR="00854C00" w:rsidRPr="00582D4F">
        <w:rPr>
          <w:rFonts w:ascii="Times New Roman" w:eastAsia="PMingLiU" w:hAnsi="Times New Roman"/>
          <w:sz w:val="20"/>
          <w:szCs w:val="20"/>
          <w:lang w:val="en-GB"/>
        </w:rPr>
        <w:t xml:space="preserve"> </w:t>
      </w:r>
      <w:r w:rsidRPr="00582D4F">
        <w:rPr>
          <w:rFonts w:ascii="Times New Roman" w:eastAsia="PMingLiU" w:hAnsi="Times New Roman"/>
          <w:sz w:val="20"/>
          <w:szCs w:val="20"/>
          <w:lang w:val="en-GB"/>
        </w:rPr>
        <w:t>store multiple AI/ML models,</w:t>
      </w:r>
      <w:r w:rsidR="00854C00" w:rsidRPr="00582D4F">
        <w:rPr>
          <w:rFonts w:ascii="Times New Roman" w:eastAsia="PMingLiU" w:hAnsi="Times New Roman"/>
          <w:sz w:val="20"/>
          <w:szCs w:val="20"/>
          <w:lang w:val="en-GB"/>
        </w:rPr>
        <w:t xml:space="preserve"> UE</w:t>
      </w:r>
      <w:r w:rsidRPr="00582D4F">
        <w:rPr>
          <w:rFonts w:ascii="Times New Roman" w:eastAsia="PMingLiU" w:hAnsi="Times New Roman"/>
          <w:sz w:val="20"/>
          <w:szCs w:val="20"/>
          <w:lang w:val="en-GB"/>
        </w:rPr>
        <w:t xml:space="preserve"> </w:t>
      </w:r>
      <w:r w:rsidR="00854C00" w:rsidRPr="00582D4F">
        <w:rPr>
          <w:rFonts w:ascii="Times New Roman" w:eastAsia="PMingLiU" w:hAnsi="Times New Roman"/>
          <w:sz w:val="20"/>
          <w:szCs w:val="20"/>
          <w:lang w:val="en-GB"/>
        </w:rPr>
        <w:t>can</w:t>
      </w:r>
      <w:r w:rsidRPr="00582D4F">
        <w:rPr>
          <w:rFonts w:ascii="Times New Roman" w:eastAsia="PMingLiU" w:hAnsi="Times New Roman"/>
          <w:sz w:val="20"/>
          <w:szCs w:val="20"/>
          <w:lang w:val="en-GB"/>
        </w:rPr>
        <w:t xml:space="preserve"> pre-download the models</w:t>
      </w:r>
      <w:r w:rsidR="00582D4F" w:rsidRPr="00582D4F">
        <w:rPr>
          <w:rFonts w:ascii="Times New Roman" w:eastAsia="PMingLiU" w:hAnsi="Times New Roman"/>
          <w:sz w:val="20"/>
          <w:szCs w:val="20"/>
          <w:lang w:val="en-GB"/>
        </w:rPr>
        <w:t>. A model switch</w:t>
      </w:r>
      <w:r w:rsidR="003F6147">
        <w:rPr>
          <w:rFonts w:ascii="Times New Roman" w:eastAsia="PMingLiU" w:hAnsi="Times New Roman"/>
          <w:sz w:val="20"/>
          <w:szCs w:val="20"/>
          <w:lang w:val="en-GB"/>
        </w:rPr>
        <w:t>ing</w:t>
      </w:r>
      <w:r w:rsidR="00582D4F" w:rsidRPr="00582D4F">
        <w:rPr>
          <w:rFonts w:ascii="Times New Roman" w:eastAsia="PMingLiU" w:hAnsi="Times New Roman"/>
          <w:sz w:val="20"/>
          <w:szCs w:val="20"/>
          <w:lang w:val="en-GB"/>
        </w:rPr>
        <w:t xml:space="preserve"> is performed when changes in scenarios, configurations, or sites occur</w:t>
      </w:r>
      <w:r w:rsidRPr="00582D4F">
        <w:rPr>
          <w:rFonts w:ascii="Times New Roman" w:eastAsia="PMingLiU" w:hAnsi="Times New Roman"/>
          <w:sz w:val="20"/>
          <w:szCs w:val="20"/>
          <w:lang w:val="en-GB"/>
        </w:rPr>
        <w:t xml:space="preserve">. </w:t>
      </w:r>
      <w:r w:rsidR="00724D18" w:rsidRPr="00582D4F">
        <w:rPr>
          <w:rFonts w:ascii="Times New Roman" w:eastAsia="PMingLiU" w:hAnsi="Times New Roman"/>
          <w:sz w:val="20"/>
          <w:szCs w:val="20"/>
          <w:lang w:val="en-GB"/>
        </w:rPr>
        <w:t>This depicts a proactive method of model transfer/delivery</w:t>
      </w:r>
      <w:r w:rsidR="00724D18">
        <w:rPr>
          <w:rFonts w:ascii="Times New Roman" w:eastAsia="PMingLiU" w:hAnsi="Times New Roman"/>
          <w:sz w:val="20"/>
          <w:szCs w:val="20"/>
          <w:lang w:val="en-GB"/>
        </w:rPr>
        <w:t xml:space="preserve">. </w:t>
      </w:r>
      <w:r w:rsidR="008D618E" w:rsidRPr="008D618E">
        <w:rPr>
          <w:rFonts w:ascii="Times New Roman" w:eastAsia="PMingLiU" w:hAnsi="Times New Roman"/>
          <w:sz w:val="20"/>
          <w:szCs w:val="20"/>
          <w:lang w:val="en-GB"/>
        </w:rPr>
        <w:t xml:space="preserve">The proactive </w:t>
      </w:r>
      <w:r w:rsidR="008D618E">
        <w:rPr>
          <w:rFonts w:ascii="Times New Roman" w:eastAsia="PMingLiU" w:hAnsi="Times New Roman"/>
          <w:sz w:val="20"/>
          <w:szCs w:val="20"/>
          <w:lang w:val="en-GB"/>
        </w:rPr>
        <w:t xml:space="preserve">model </w:t>
      </w:r>
      <w:r w:rsidR="008D618E" w:rsidRPr="008D618E">
        <w:rPr>
          <w:rFonts w:ascii="Times New Roman" w:eastAsia="PMingLiU" w:hAnsi="Times New Roman"/>
          <w:sz w:val="20"/>
          <w:szCs w:val="20"/>
          <w:lang w:val="en-GB"/>
        </w:rPr>
        <w:t>transfer</w:t>
      </w:r>
      <w:r w:rsidR="008D618E">
        <w:rPr>
          <w:rFonts w:ascii="Times New Roman" w:eastAsia="PMingLiU" w:hAnsi="Times New Roman"/>
          <w:sz w:val="20"/>
          <w:szCs w:val="20"/>
          <w:lang w:val="en-GB"/>
        </w:rPr>
        <w:t>/</w:t>
      </w:r>
      <w:r w:rsidR="008D618E" w:rsidRPr="008D618E">
        <w:rPr>
          <w:rFonts w:ascii="Times New Roman" w:eastAsia="PMingLiU" w:hAnsi="Times New Roman"/>
          <w:sz w:val="20"/>
          <w:szCs w:val="20"/>
          <w:lang w:val="en-GB"/>
        </w:rPr>
        <w:t xml:space="preserve">delivery is a practical approach, particularly for collaboration level 'y'. In this scenario, model delivery from </w:t>
      </w:r>
      <w:r w:rsidR="0029599B">
        <w:rPr>
          <w:rFonts w:ascii="Times New Roman" w:eastAsia="PMingLiU" w:hAnsi="Times New Roman"/>
          <w:sz w:val="20"/>
          <w:szCs w:val="20"/>
          <w:lang w:val="en-GB"/>
        </w:rPr>
        <w:t xml:space="preserve">the OTT </w:t>
      </w:r>
      <w:r w:rsidR="008D618E" w:rsidRPr="008D618E">
        <w:rPr>
          <w:rFonts w:ascii="Times New Roman" w:eastAsia="PMingLiU" w:hAnsi="Times New Roman"/>
          <w:sz w:val="20"/>
          <w:szCs w:val="20"/>
          <w:lang w:val="en-GB"/>
        </w:rPr>
        <w:t xml:space="preserve">server to the </w:t>
      </w:r>
      <w:r w:rsidR="0029599B">
        <w:rPr>
          <w:rFonts w:ascii="Times New Roman" w:eastAsia="PMingLiU" w:hAnsi="Times New Roman"/>
          <w:sz w:val="20"/>
          <w:szCs w:val="20"/>
          <w:lang w:val="en-GB"/>
        </w:rPr>
        <w:t>UE may</w:t>
      </w:r>
      <w:r w:rsidR="008D618E" w:rsidRPr="008D618E">
        <w:rPr>
          <w:rFonts w:ascii="Times New Roman" w:eastAsia="PMingLiU" w:hAnsi="Times New Roman"/>
          <w:sz w:val="20"/>
          <w:szCs w:val="20"/>
          <w:lang w:val="en-GB"/>
        </w:rPr>
        <w:t xml:space="preserve"> be realized through a software update, which does not have a latency requirement. For collaboration level 'z', it allows the UE more flexibility to convert or compile the model into a runtime image due to the relaxed latency requirement.</w:t>
      </w:r>
      <w:r w:rsidR="0029599B">
        <w:rPr>
          <w:rFonts w:ascii="Times New Roman" w:eastAsia="PMingLiU" w:hAnsi="Times New Roman"/>
          <w:sz w:val="20"/>
          <w:szCs w:val="20"/>
          <w:lang w:val="en-GB"/>
        </w:rPr>
        <w:t xml:space="preserve"> Therefore, the proactive model transfer/delivery approach should also be supported. </w:t>
      </w:r>
    </w:p>
    <w:p w14:paraId="6292C9F7" w14:textId="77777777" w:rsidR="00802821" w:rsidRPr="00802821" w:rsidRDefault="00802821" w:rsidP="00802821">
      <w:pPr>
        <w:spacing w:before="120" w:after="120"/>
        <w:jc w:val="both"/>
        <w:rPr>
          <w:rFonts w:ascii="Times New Roman" w:eastAsia="PMingLiU" w:hAnsi="Times New Roman"/>
          <w:b/>
          <w:bCs/>
          <w:sz w:val="20"/>
          <w:szCs w:val="20"/>
          <w:lang w:val="en-GB"/>
        </w:rPr>
      </w:pPr>
      <w:r w:rsidRPr="00802821">
        <w:rPr>
          <w:rFonts w:ascii="Times New Roman" w:eastAsia="PMingLiU" w:hAnsi="Times New Roman"/>
          <w:b/>
          <w:bCs/>
          <w:sz w:val="20"/>
          <w:szCs w:val="20"/>
          <w:lang w:val="en-GB"/>
        </w:rPr>
        <w:t xml:space="preserve">Proposal 1: Proactive model transfer/delivery is supported as one approach to initiate model transfer/delivery, i.e., AI/ML models are pre-download to UE, and a model switch is performed when changes in scenarios, configurations, or sites occur. </w:t>
      </w:r>
    </w:p>
    <w:p w14:paraId="604F9BDC" w14:textId="419C6B7F" w:rsidR="007A15F3" w:rsidRDefault="0029599B" w:rsidP="00286395">
      <w:pPr>
        <w:spacing w:before="120" w:after="120"/>
        <w:jc w:val="both"/>
        <w:rPr>
          <w:rFonts w:ascii="Times New Roman" w:eastAsia="PMingLiU" w:hAnsi="Times New Roman"/>
          <w:sz w:val="20"/>
          <w:szCs w:val="20"/>
          <w:lang w:val="en-GB"/>
        </w:rPr>
      </w:pPr>
      <w:r>
        <w:rPr>
          <w:rFonts w:ascii="Times New Roman" w:eastAsia="PMingLiU" w:hAnsi="Times New Roman" w:hint="eastAsia"/>
          <w:sz w:val="20"/>
          <w:szCs w:val="20"/>
          <w:lang w:val="en-GB"/>
        </w:rPr>
        <w:t>I</w:t>
      </w:r>
      <w:r>
        <w:rPr>
          <w:rFonts w:ascii="Times New Roman" w:eastAsia="PMingLiU" w:hAnsi="Times New Roman"/>
          <w:sz w:val="20"/>
          <w:szCs w:val="20"/>
          <w:lang w:val="en-GB"/>
        </w:rPr>
        <w:t>n RAN1#114 meeting, RAN1 made following observations for model transfer/delivery:</w:t>
      </w:r>
    </w:p>
    <w:tbl>
      <w:tblPr>
        <w:tblStyle w:val="a5"/>
        <w:tblW w:w="0" w:type="auto"/>
        <w:tblLook w:val="04A0" w:firstRow="1" w:lastRow="0" w:firstColumn="1" w:lastColumn="0" w:noHBand="0" w:noVBand="1"/>
      </w:tblPr>
      <w:tblGrid>
        <w:gridCol w:w="9736"/>
      </w:tblGrid>
      <w:tr w:rsidR="0029599B" w14:paraId="1E41732B" w14:textId="77777777" w:rsidTr="0029599B">
        <w:tc>
          <w:tcPr>
            <w:tcW w:w="9736" w:type="dxa"/>
          </w:tcPr>
          <w:p w14:paraId="7E967B78" w14:textId="77777777" w:rsidR="0029599B" w:rsidRPr="0029599B" w:rsidRDefault="0029599B" w:rsidP="0029599B">
            <w:pPr>
              <w:rPr>
                <w:rFonts w:ascii="Times" w:eastAsia="DengXian" w:hAnsi="Times"/>
                <w:sz w:val="20"/>
                <w:szCs w:val="24"/>
                <w:lang w:val="en-GB" w:eastAsia="zh-CN"/>
              </w:rPr>
            </w:pPr>
            <w:r w:rsidRPr="0029599B">
              <w:rPr>
                <w:rFonts w:ascii="Times" w:eastAsia="DengXian" w:hAnsi="Times"/>
                <w:sz w:val="20"/>
                <w:szCs w:val="24"/>
                <w:lang w:val="en-GB" w:eastAsia="zh-CN"/>
              </w:rPr>
              <w:t>Observation</w:t>
            </w:r>
          </w:p>
          <w:p w14:paraId="101F7656" w14:textId="77777777" w:rsidR="001F588A" w:rsidRPr="0029599B" w:rsidRDefault="001F588A" w:rsidP="001F588A">
            <w:pPr>
              <w:numPr>
                <w:ilvl w:val="0"/>
                <w:numId w:val="27"/>
              </w:numPr>
              <w:spacing w:after="0"/>
              <w:rPr>
                <w:rFonts w:eastAsia="Batang" w:cs="Calibri"/>
                <w:sz w:val="20"/>
                <w:szCs w:val="24"/>
                <w:lang w:val="en-GB" w:eastAsia="zh-CN"/>
              </w:rPr>
            </w:pPr>
            <w:r w:rsidRPr="0029599B">
              <w:rPr>
                <w:rFonts w:eastAsia="Batang" w:cs="Calibri"/>
                <w:sz w:val="20"/>
                <w:szCs w:val="24"/>
                <w:lang w:val="en-GB"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220B880D" w14:textId="77777777" w:rsidR="001F588A" w:rsidRPr="0029599B" w:rsidRDefault="001F588A" w:rsidP="001F588A">
            <w:pPr>
              <w:numPr>
                <w:ilvl w:val="1"/>
                <w:numId w:val="27"/>
              </w:numPr>
              <w:spacing w:after="0"/>
              <w:rPr>
                <w:rFonts w:eastAsia="Batang" w:cs="Calibri"/>
                <w:sz w:val="20"/>
                <w:szCs w:val="24"/>
                <w:lang w:val="en-GB" w:eastAsia="zh-CN"/>
              </w:rPr>
            </w:pPr>
            <w:r w:rsidRPr="0029599B">
              <w:rPr>
                <w:rFonts w:eastAsia="Batang" w:cs="Calibri"/>
                <w:sz w:val="20"/>
                <w:szCs w:val="24"/>
                <w:highlight w:val="yellow"/>
                <w:lang w:val="en-GB" w:eastAsia="zh-CN"/>
              </w:rPr>
              <w:t>At least, when UE has limitation to store all related models, model delivery/transfer, if feasible, to UE may be beneficial, at the cost of overhead/latency associated with model delivery/transfer</w:t>
            </w:r>
            <w:r w:rsidRPr="0029599B">
              <w:rPr>
                <w:rFonts w:eastAsia="Batang" w:cs="Calibri"/>
                <w:sz w:val="20"/>
                <w:szCs w:val="24"/>
                <w:lang w:val="en-GB" w:eastAsia="zh-CN"/>
              </w:rPr>
              <w:t>.</w:t>
            </w:r>
          </w:p>
          <w:p w14:paraId="2F6F2727" w14:textId="77777777" w:rsidR="001F588A" w:rsidRPr="0029599B" w:rsidRDefault="001F588A" w:rsidP="001F588A">
            <w:pPr>
              <w:numPr>
                <w:ilvl w:val="1"/>
                <w:numId w:val="27"/>
              </w:numPr>
              <w:spacing w:after="0"/>
              <w:rPr>
                <w:rFonts w:eastAsia="Batang" w:cs="Calibri"/>
                <w:sz w:val="20"/>
                <w:szCs w:val="24"/>
                <w:lang w:val="en-GB" w:eastAsia="zh-CN"/>
              </w:rPr>
            </w:pPr>
            <w:r w:rsidRPr="0029599B">
              <w:rPr>
                <w:rFonts w:eastAsia="Batang" w:cs="Calibri"/>
                <w:sz w:val="20"/>
                <w:szCs w:val="24"/>
                <w:lang w:val="en-GB" w:eastAsia="zh-CN"/>
              </w:rPr>
              <w:t xml:space="preserve">Note: On-device </w:t>
            </w:r>
            <w:r w:rsidRPr="0029599B">
              <w:rPr>
                <w:rFonts w:eastAsia="Calibri" w:cs="Calibri"/>
                <w:sz w:val="20"/>
                <w:szCs w:val="24"/>
                <w:lang w:val="en-GB" w:eastAsia="x-none"/>
              </w:rPr>
              <w:t>Finetuning/retraining, if feasible, of a single model may be an alternative to model delivery/transfer.</w:t>
            </w:r>
          </w:p>
          <w:p w14:paraId="563DC122" w14:textId="77777777" w:rsidR="001F588A" w:rsidRPr="0029599B" w:rsidRDefault="001F588A" w:rsidP="001F588A">
            <w:pPr>
              <w:numPr>
                <w:ilvl w:val="1"/>
                <w:numId w:val="27"/>
              </w:numPr>
              <w:spacing w:after="0"/>
              <w:rPr>
                <w:rFonts w:eastAsia="Batang" w:cs="Calibri"/>
                <w:sz w:val="20"/>
                <w:szCs w:val="24"/>
                <w:lang w:val="en-GB" w:eastAsia="zh-CN"/>
              </w:rPr>
            </w:pPr>
            <w:r w:rsidRPr="0029599B">
              <w:rPr>
                <w:rFonts w:eastAsia="Batang" w:cs="Calibri"/>
                <w:sz w:val="20"/>
                <w:szCs w:val="24"/>
                <w:lang w:val="en-GB" w:eastAsia="zh-CN"/>
              </w:rPr>
              <w:t xml:space="preserve">Note: a single model may generalize well in some studied use cases. </w:t>
            </w:r>
          </w:p>
          <w:p w14:paraId="1A271783" w14:textId="77777777" w:rsidR="001F588A" w:rsidRPr="0029599B" w:rsidRDefault="001F588A" w:rsidP="001F588A">
            <w:pPr>
              <w:numPr>
                <w:ilvl w:val="1"/>
                <w:numId w:val="27"/>
              </w:numPr>
              <w:spacing w:after="0"/>
              <w:rPr>
                <w:rFonts w:ascii="Times" w:eastAsia="Batang" w:hAnsi="Times"/>
                <w:sz w:val="20"/>
                <w:szCs w:val="24"/>
                <w:lang w:val="en-GB" w:eastAsia="x-none"/>
              </w:rPr>
            </w:pPr>
            <w:r w:rsidRPr="0029599B">
              <w:rPr>
                <w:rFonts w:eastAsia="DengXian" w:cs="Calibri"/>
                <w:sz w:val="20"/>
                <w:szCs w:val="24"/>
                <w:lang w:val="en-GB" w:eastAsia="zh-CN"/>
              </w:rPr>
              <w:t xml:space="preserve">Note: </w:t>
            </w:r>
            <w:r w:rsidRPr="0029599B">
              <w:rPr>
                <w:rFonts w:eastAsia="DengXian" w:cs="Calibri" w:hint="eastAsia"/>
                <w:sz w:val="20"/>
                <w:szCs w:val="24"/>
                <w:lang w:val="en-GB" w:eastAsia="zh-CN"/>
              </w:rPr>
              <w:t>M</w:t>
            </w:r>
            <w:r w:rsidRPr="0029599B">
              <w:rPr>
                <w:rFonts w:eastAsia="DengXian" w:cs="Calibri"/>
                <w:sz w:val="20"/>
                <w:szCs w:val="24"/>
                <w:lang w:val="en-GB" w:eastAsia="zh-CN"/>
              </w:rPr>
              <w:t>odel transfer/delivery to UE may also face challenges, e.g., proprietary issues /burdens in some scenarios</w:t>
            </w:r>
          </w:p>
          <w:p w14:paraId="68BDAE1E" w14:textId="77777777" w:rsidR="001F588A" w:rsidRPr="0029599B" w:rsidRDefault="001F588A" w:rsidP="001F588A">
            <w:pPr>
              <w:rPr>
                <w:rFonts w:ascii="Times" w:eastAsia="DengXian" w:hAnsi="Times"/>
                <w:sz w:val="20"/>
                <w:szCs w:val="24"/>
                <w:lang w:val="en-GB" w:eastAsia="zh-CN"/>
              </w:rPr>
            </w:pPr>
            <w:r w:rsidRPr="0029599B">
              <w:rPr>
                <w:rFonts w:ascii="Times" w:eastAsia="DengXian" w:hAnsi="Times"/>
                <w:sz w:val="20"/>
                <w:szCs w:val="24"/>
                <w:lang w:val="en-GB" w:eastAsia="zh-CN"/>
              </w:rPr>
              <w:t>Observation</w:t>
            </w:r>
          </w:p>
          <w:p w14:paraId="3C54DA24" w14:textId="208560FA" w:rsidR="0029599B" w:rsidRPr="0029599B" w:rsidRDefault="001F588A" w:rsidP="001F588A">
            <w:pPr>
              <w:numPr>
                <w:ilvl w:val="0"/>
                <w:numId w:val="27"/>
              </w:numPr>
              <w:spacing w:after="0"/>
              <w:rPr>
                <w:rFonts w:eastAsia="Calibri" w:cs="Calibri"/>
                <w:sz w:val="20"/>
                <w:szCs w:val="24"/>
                <w:lang w:val="en-GB" w:eastAsia="en-US"/>
              </w:rPr>
            </w:pPr>
            <w:r w:rsidRPr="0029599B">
              <w:rPr>
                <w:rFonts w:eastAsia="Batang" w:cs="Calibri"/>
                <w:sz w:val="20"/>
                <w:szCs w:val="24"/>
                <w:lang w:val="en-GB" w:eastAsia="zh-CN"/>
              </w:rPr>
              <w:t>Model transfer/delivery of an unknown structure at UE has more challenges related to feasibility (</w:t>
            </w:r>
            <w:proofErr w:type="gramStart"/>
            <w:r w:rsidRPr="0029599B">
              <w:rPr>
                <w:rFonts w:eastAsia="Batang" w:cs="Calibri"/>
                <w:sz w:val="20"/>
                <w:szCs w:val="24"/>
                <w:lang w:val="en-GB" w:eastAsia="zh-CN"/>
              </w:rPr>
              <w:t>e.g.</w:t>
            </w:r>
            <w:proofErr w:type="gramEnd"/>
            <w:r w:rsidRPr="0029599B">
              <w:rPr>
                <w:rFonts w:eastAsia="Batang" w:cs="Calibri"/>
                <w:sz w:val="20"/>
                <w:szCs w:val="24"/>
                <w:lang w:val="en-GB" w:eastAsia="zh-CN"/>
              </w:rPr>
              <w:t xml:space="preserve"> UE implementation feasibility) compared to delivery/transfer of a known structure at UE.</w:t>
            </w:r>
          </w:p>
        </w:tc>
      </w:tr>
    </w:tbl>
    <w:p w14:paraId="009D5277" w14:textId="30F6E95B" w:rsidR="00CA32F6" w:rsidRDefault="0029599B" w:rsidP="00661BDE">
      <w:pPr>
        <w:spacing w:before="120" w:after="120"/>
        <w:jc w:val="both"/>
        <w:rPr>
          <w:rFonts w:ascii="Times New Roman" w:eastAsia="PMingLiU" w:hAnsi="Times New Roman"/>
          <w:sz w:val="20"/>
          <w:szCs w:val="20"/>
          <w:lang w:val="en-GB"/>
        </w:rPr>
      </w:pPr>
      <w:r>
        <w:rPr>
          <w:rFonts w:ascii="Times New Roman" w:eastAsia="PMingLiU" w:hAnsi="Times New Roman" w:hint="eastAsia"/>
          <w:sz w:val="20"/>
          <w:szCs w:val="20"/>
          <w:lang w:val="en-GB"/>
        </w:rPr>
        <w:t>B</w:t>
      </w:r>
      <w:r>
        <w:rPr>
          <w:rFonts w:ascii="Times New Roman" w:eastAsia="PMingLiU" w:hAnsi="Times New Roman"/>
          <w:sz w:val="20"/>
          <w:szCs w:val="20"/>
          <w:lang w:val="en-GB"/>
        </w:rPr>
        <w:t xml:space="preserve">ased on the observation, RAN1 is also considering the case that </w:t>
      </w:r>
      <w:r w:rsidRPr="0029599B">
        <w:rPr>
          <w:rFonts w:ascii="Times New Roman" w:eastAsia="PMingLiU" w:hAnsi="Times New Roman"/>
          <w:sz w:val="20"/>
          <w:szCs w:val="20"/>
          <w:lang w:val="en-GB"/>
        </w:rPr>
        <w:t>a single model cannot generalize well to multiple scenarios/configurations/sites</w:t>
      </w:r>
      <w:r>
        <w:rPr>
          <w:rFonts w:ascii="Times New Roman" w:eastAsia="PMingLiU" w:hAnsi="Times New Roman"/>
          <w:sz w:val="20"/>
          <w:szCs w:val="20"/>
          <w:lang w:val="en-GB"/>
        </w:rPr>
        <w:t xml:space="preserve"> </w:t>
      </w:r>
      <w:r w:rsidR="00802821">
        <w:rPr>
          <w:rFonts w:ascii="Times New Roman" w:eastAsia="PMingLiU" w:hAnsi="Times New Roman"/>
          <w:sz w:val="20"/>
          <w:szCs w:val="20"/>
          <w:lang w:val="en-GB"/>
        </w:rPr>
        <w:t xml:space="preserve">and </w:t>
      </w:r>
      <w:r w:rsidRPr="0029599B">
        <w:rPr>
          <w:rFonts w:ascii="Times New Roman" w:eastAsia="PMingLiU" w:hAnsi="Times New Roman"/>
          <w:sz w:val="20"/>
          <w:szCs w:val="20"/>
          <w:lang w:val="en-GB"/>
        </w:rPr>
        <w:t>UE has limitation to store all related models</w:t>
      </w:r>
      <w:r w:rsidR="00802821">
        <w:rPr>
          <w:rFonts w:ascii="Times New Roman" w:eastAsia="PMingLiU" w:hAnsi="Times New Roman"/>
          <w:sz w:val="20"/>
          <w:szCs w:val="20"/>
          <w:lang w:val="en-GB"/>
        </w:rPr>
        <w:t xml:space="preserve">. In this case, UE </w:t>
      </w:r>
      <w:r w:rsidR="00802821" w:rsidRPr="00802821">
        <w:rPr>
          <w:rFonts w:ascii="Times New Roman" w:eastAsia="PMingLiU" w:hAnsi="Times New Roman"/>
          <w:sz w:val="20"/>
          <w:szCs w:val="20"/>
          <w:lang w:val="en-GB"/>
        </w:rPr>
        <w:t>downloads the model only when necessary - a reactive approach to model transfer/delivery.</w:t>
      </w:r>
      <w:r w:rsidR="00802821">
        <w:rPr>
          <w:rFonts w:ascii="Times New Roman" w:eastAsia="PMingLiU" w:hAnsi="Times New Roman"/>
          <w:sz w:val="20"/>
          <w:szCs w:val="20"/>
          <w:lang w:val="en-GB"/>
        </w:rPr>
        <w:t xml:space="preserve"> Just as </w:t>
      </w:r>
      <w:r w:rsidR="00812519">
        <w:rPr>
          <w:rFonts w:ascii="Times New Roman" w:eastAsia="PMingLiU" w:hAnsi="Times New Roman"/>
          <w:sz w:val="20"/>
          <w:szCs w:val="20"/>
          <w:lang w:val="en-GB"/>
        </w:rPr>
        <w:t>the observation made</w:t>
      </w:r>
      <w:r w:rsidR="00802821">
        <w:rPr>
          <w:rFonts w:ascii="Times New Roman" w:eastAsia="PMingLiU" w:hAnsi="Times New Roman"/>
          <w:sz w:val="20"/>
          <w:szCs w:val="20"/>
          <w:lang w:val="en-GB"/>
        </w:rPr>
        <w:t xml:space="preserve"> by RAN1, the model transfer/delivery is beneficial at the cost of overhead/latency associated with model transfer/delivery. </w:t>
      </w:r>
    </w:p>
    <w:p w14:paraId="3DEB6252" w14:textId="0363B5BB" w:rsidR="00CA32F6" w:rsidRPr="00CA32F6" w:rsidRDefault="00CA32F6" w:rsidP="00661BDE">
      <w:pPr>
        <w:spacing w:before="120" w:after="120"/>
        <w:jc w:val="both"/>
        <w:rPr>
          <w:rFonts w:ascii="Times New Roman" w:eastAsia="PMingLiU" w:hAnsi="Times New Roman"/>
          <w:sz w:val="20"/>
          <w:szCs w:val="20"/>
          <w:lang w:val="en-GB"/>
        </w:rPr>
      </w:pPr>
      <w:r w:rsidRPr="00CA32F6">
        <w:rPr>
          <w:rFonts w:ascii="Times New Roman" w:eastAsia="PMingLiU" w:hAnsi="Times New Roman"/>
          <w:sz w:val="20"/>
          <w:szCs w:val="20"/>
          <w:lang w:val="en-GB"/>
        </w:rPr>
        <w:lastRenderedPageBreak/>
        <w:t xml:space="preserve">In the previous RAN2 meeting, </w:t>
      </w:r>
      <w:r w:rsidR="00AE0EA9">
        <w:rPr>
          <w:rFonts w:ascii="Times New Roman" w:eastAsia="PMingLiU" w:hAnsi="Times New Roman"/>
          <w:sz w:val="20"/>
          <w:szCs w:val="20"/>
          <w:lang w:val="en-GB"/>
        </w:rPr>
        <w:t>some companies think</w:t>
      </w:r>
      <w:r w:rsidRPr="00CA32F6">
        <w:rPr>
          <w:rFonts w:ascii="Times New Roman" w:eastAsia="PMingLiU" w:hAnsi="Times New Roman"/>
          <w:sz w:val="20"/>
          <w:szCs w:val="20"/>
          <w:lang w:val="en-GB"/>
        </w:rPr>
        <w:t xml:space="preserve"> that even if model transfer/delivery is initiated reactively due to changes in configuration, conditions, or site, there is no latency requirement for model transfer/delivery. This is because the </w:t>
      </w:r>
      <w:r w:rsidR="00AE0EA9">
        <w:rPr>
          <w:rFonts w:ascii="Times New Roman" w:eastAsia="PMingLiU" w:hAnsi="Times New Roman"/>
          <w:sz w:val="20"/>
          <w:szCs w:val="20"/>
          <w:lang w:val="en-GB"/>
        </w:rPr>
        <w:t>UE</w:t>
      </w:r>
      <w:r w:rsidRPr="00CA32F6">
        <w:rPr>
          <w:rFonts w:ascii="Times New Roman" w:eastAsia="PMingLiU" w:hAnsi="Times New Roman"/>
          <w:sz w:val="20"/>
          <w:szCs w:val="20"/>
          <w:lang w:val="en-GB"/>
        </w:rPr>
        <w:t xml:space="preserve"> can </w:t>
      </w:r>
      <w:r w:rsidR="00AE0EA9" w:rsidRPr="00CA32F6">
        <w:rPr>
          <w:rFonts w:ascii="Times New Roman" w:eastAsia="PMingLiU" w:hAnsi="Times New Roman"/>
          <w:sz w:val="20"/>
          <w:szCs w:val="20"/>
          <w:lang w:val="en-GB"/>
        </w:rPr>
        <w:t>always be</w:t>
      </w:r>
      <w:r w:rsidRPr="00CA32F6">
        <w:rPr>
          <w:rFonts w:ascii="Times New Roman" w:eastAsia="PMingLiU" w:hAnsi="Times New Roman"/>
          <w:sz w:val="20"/>
          <w:szCs w:val="20"/>
          <w:lang w:val="en-GB"/>
        </w:rPr>
        <w:t xml:space="preserve"> </w:t>
      </w:r>
      <w:r w:rsidR="00AE0EA9">
        <w:rPr>
          <w:rFonts w:ascii="Times New Roman" w:eastAsia="PMingLiU" w:hAnsi="Times New Roman"/>
          <w:sz w:val="20"/>
          <w:szCs w:val="20"/>
          <w:lang w:val="en-GB"/>
        </w:rPr>
        <w:t>fallback</w:t>
      </w:r>
      <w:r w:rsidRPr="00CA32F6">
        <w:rPr>
          <w:rFonts w:ascii="Times New Roman" w:eastAsia="PMingLiU" w:hAnsi="Times New Roman"/>
          <w:sz w:val="20"/>
          <w:szCs w:val="20"/>
          <w:lang w:val="en-GB"/>
        </w:rPr>
        <w:t xml:space="preserve"> to non-AI operation. </w:t>
      </w:r>
      <w:r w:rsidR="00AE0EA9">
        <w:rPr>
          <w:rFonts w:ascii="Times New Roman" w:eastAsia="PMingLiU" w:hAnsi="Times New Roman"/>
          <w:sz w:val="20"/>
          <w:szCs w:val="20"/>
          <w:lang w:val="en-GB"/>
        </w:rPr>
        <w:t>But in our understanding,</w:t>
      </w:r>
      <w:r w:rsidRPr="00CA32F6">
        <w:rPr>
          <w:rFonts w:ascii="Times New Roman" w:eastAsia="PMingLiU" w:hAnsi="Times New Roman"/>
          <w:sz w:val="20"/>
          <w:szCs w:val="20"/>
          <w:lang w:val="en-GB"/>
        </w:rPr>
        <w:t xml:space="preserve"> we categorize this case as proactive model transfer/delivery because it does not necessitate the immediate use of the newly downloaded AI/ML model.</w:t>
      </w:r>
    </w:p>
    <w:p w14:paraId="3D21F77D" w14:textId="0B6100A8" w:rsidR="00CA32F6" w:rsidRPr="00CA32F6" w:rsidRDefault="00CA32F6" w:rsidP="00661BDE">
      <w:pPr>
        <w:spacing w:before="120" w:after="120"/>
        <w:jc w:val="both"/>
        <w:rPr>
          <w:rFonts w:ascii="Times New Roman" w:eastAsia="PMingLiU" w:hAnsi="Times New Roman"/>
          <w:sz w:val="20"/>
          <w:szCs w:val="20"/>
          <w:lang w:val="en-GB"/>
        </w:rPr>
      </w:pPr>
      <w:r w:rsidRPr="00CA32F6">
        <w:rPr>
          <w:rFonts w:ascii="Times New Roman" w:eastAsia="PMingLiU" w:hAnsi="Times New Roman"/>
          <w:sz w:val="20"/>
          <w:szCs w:val="20"/>
          <w:lang w:val="en-GB"/>
        </w:rPr>
        <w:t>The purpose of reactive model transfer/delivery is to immediately utilize the newly downloaded AI/ML model</w:t>
      </w:r>
      <w:r w:rsidR="00AE0EA9">
        <w:rPr>
          <w:rFonts w:ascii="Times New Roman" w:eastAsia="PMingLiU" w:hAnsi="Times New Roman"/>
          <w:sz w:val="20"/>
          <w:szCs w:val="20"/>
          <w:lang w:val="en-GB"/>
        </w:rPr>
        <w:t xml:space="preserve"> adaptive to the changes in </w:t>
      </w:r>
      <w:r w:rsidR="00AE0EA9" w:rsidRPr="00CA32F6">
        <w:rPr>
          <w:rFonts w:ascii="Times New Roman" w:eastAsia="PMingLiU" w:hAnsi="Times New Roman"/>
          <w:sz w:val="20"/>
          <w:szCs w:val="20"/>
          <w:lang w:val="en-GB"/>
        </w:rPr>
        <w:t>configuration, conditions, or site</w:t>
      </w:r>
      <w:r w:rsidRPr="00CA32F6">
        <w:rPr>
          <w:rFonts w:ascii="Times New Roman" w:eastAsia="PMingLiU" w:hAnsi="Times New Roman"/>
          <w:sz w:val="20"/>
          <w:szCs w:val="20"/>
          <w:lang w:val="en-GB"/>
        </w:rPr>
        <w:t xml:space="preserve">. Therefore, for reactive model transfer/delivery, the latency requirement for model transfer/delivery should be </w:t>
      </w:r>
      <w:proofErr w:type="gramStart"/>
      <w:r w:rsidRPr="00CA32F6">
        <w:rPr>
          <w:rFonts w:ascii="Times New Roman" w:eastAsia="PMingLiU" w:hAnsi="Times New Roman"/>
          <w:sz w:val="20"/>
          <w:szCs w:val="20"/>
          <w:lang w:val="en-GB"/>
        </w:rPr>
        <w:t>taken into account</w:t>
      </w:r>
      <w:proofErr w:type="gramEnd"/>
      <w:r w:rsidRPr="00CA32F6">
        <w:rPr>
          <w:rFonts w:ascii="Times New Roman" w:eastAsia="PMingLiU" w:hAnsi="Times New Roman"/>
          <w:sz w:val="20"/>
          <w:szCs w:val="20"/>
          <w:lang w:val="en-GB"/>
        </w:rPr>
        <w:t>. This process should be swift enough to adapt to changes in scenarios, configurations, or sites. If not, the AI/ML model may become outdated by the time it is available at the UE. For instance, in the extreme case where the AI/ML model is cell-specific, reactive model transfer/delivery does have a latency requirement when the UE moves among different cells.</w:t>
      </w:r>
    </w:p>
    <w:p w14:paraId="1DC07DD5" w14:textId="1A78871A" w:rsidR="00925CCC" w:rsidRPr="00AE0EA9" w:rsidRDefault="009F6FAB" w:rsidP="00661BDE">
      <w:pPr>
        <w:spacing w:before="120" w:after="120"/>
        <w:jc w:val="both"/>
        <w:rPr>
          <w:rFonts w:ascii="Times New Roman" w:eastAsia="PMingLiU" w:hAnsi="Times New Roman"/>
          <w:b/>
          <w:bCs/>
          <w:sz w:val="20"/>
          <w:szCs w:val="20"/>
          <w:lang w:val="en-GB"/>
        </w:rPr>
      </w:pPr>
      <w:r w:rsidRPr="00AE0EA9">
        <w:rPr>
          <w:rFonts w:ascii="Times New Roman" w:eastAsia="PMingLiU" w:hAnsi="Times New Roman"/>
          <w:b/>
          <w:bCs/>
          <w:sz w:val="20"/>
          <w:szCs w:val="20"/>
          <w:lang w:val="en-GB"/>
        </w:rPr>
        <w:t>Proposal 2:</w:t>
      </w:r>
      <w:r w:rsidR="00925CCC" w:rsidRPr="00AE0EA9">
        <w:rPr>
          <w:rFonts w:ascii="Times New Roman" w:eastAsia="PMingLiU" w:hAnsi="Times New Roman"/>
          <w:b/>
          <w:bCs/>
          <w:sz w:val="20"/>
          <w:szCs w:val="20"/>
          <w:lang w:val="en-GB"/>
        </w:rPr>
        <w:t xml:space="preserve"> </w:t>
      </w:r>
      <w:r w:rsidR="00AE0EA9" w:rsidRPr="00AE0EA9">
        <w:rPr>
          <w:rFonts w:ascii="Times New Roman" w:eastAsia="PMingLiU" w:hAnsi="Times New Roman"/>
          <w:b/>
          <w:bCs/>
          <w:sz w:val="20"/>
          <w:szCs w:val="20"/>
          <w:lang w:val="en-GB"/>
        </w:rPr>
        <w:t xml:space="preserve">RAN2 </w:t>
      </w:r>
      <w:r w:rsidR="00AE0EA9" w:rsidRPr="00AE0EA9">
        <w:rPr>
          <w:rFonts w:ascii="Times New Roman" w:eastAsia="PMingLiU" w:hAnsi="Times New Roman"/>
          <w:b/>
          <w:bCs/>
          <w:sz w:val="20"/>
          <w:szCs w:val="20"/>
          <w:lang w:val="en-GB"/>
        </w:rPr>
        <w:t>assumes</w:t>
      </w:r>
      <w:r w:rsidR="00AE0EA9" w:rsidRPr="00AE0EA9">
        <w:rPr>
          <w:rFonts w:ascii="Times New Roman" w:eastAsia="PMingLiU" w:hAnsi="Times New Roman"/>
          <w:b/>
          <w:bCs/>
          <w:sz w:val="20"/>
          <w:szCs w:val="20"/>
          <w:lang w:val="en-GB"/>
        </w:rPr>
        <w:t xml:space="preserve"> that the objective of reactive model transfer/delivery is to promptly utilize the newly downloaded model for the applicable configuration, condition, or site. Consequently, there should be a latency requirement for reactive model transfer/delivery.</w:t>
      </w:r>
      <w:r w:rsidR="00661BDE" w:rsidRPr="00AE0EA9">
        <w:rPr>
          <w:rFonts w:ascii="Times New Roman" w:eastAsia="PMingLiU" w:hAnsi="Times New Roman"/>
          <w:b/>
          <w:bCs/>
          <w:sz w:val="20"/>
          <w:szCs w:val="20"/>
          <w:lang w:val="en-GB"/>
        </w:rPr>
        <w:t xml:space="preserve"> </w:t>
      </w:r>
    </w:p>
    <w:p w14:paraId="6494C6F9" w14:textId="5F98441C" w:rsidR="00FA6937" w:rsidRDefault="00B073D5" w:rsidP="00FA6937">
      <w:pPr>
        <w:spacing w:before="120" w:after="120"/>
        <w:jc w:val="both"/>
        <w:rPr>
          <w:rFonts w:ascii="Times New Roman" w:hAnsi="Times New Roman"/>
          <w:sz w:val="20"/>
          <w:szCs w:val="20"/>
          <w:lang w:val="en-GB"/>
        </w:rPr>
      </w:pPr>
      <w:r w:rsidRPr="00B073D5">
        <w:rPr>
          <w:rFonts w:ascii="Times New Roman" w:hAnsi="Times New Roman"/>
          <w:sz w:val="20"/>
          <w:szCs w:val="20"/>
          <w:lang w:val="en-GB"/>
        </w:rPr>
        <w:t xml:space="preserve">For </w:t>
      </w:r>
      <w:r>
        <w:rPr>
          <w:rFonts w:ascii="Times New Roman" w:hAnsi="Times New Roman"/>
          <w:sz w:val="20"/>
          <w:szCs w:val="20"/>
          <w:lang w:val="en-GB"/>
        </w:rPr>
        <w:t>case y</w:t>
      </w:r>
      <w:r w:rsidRPr="00B073D5">
        <w:rPr>
          <w:rFonts w:ascii="Times New Roman" w:hAnsi="Times New Roman"/>
          <w:sz w:val="20"/>
          <w:szCs w:val="20"/>
          <w:lang w:val="en-GB"/>
        </w:rPr>
        <w:t xml:space="preserve">, the model is transferred from the </w:t>
      </w:r>
      <w:r>
        <w:rPr>
          <w:rFonts w:ascii="Times New Roman" w:hAnsi="Times New Roman"/>
          <w:sz w:val="20"/>
          <w:szCs w:val="20"/>
          <w:lang w:val="en-GB"/>
        </w:rPr>
        <w:t xml:space="preserve">OTT </w:t>
      </w:r>
      <w:r w:rsidRPr="00B073D5">
        <w:rPr>
          <w:rFonts w:ascii="Times New Roman" w:hAnsi="Times New Roman"/>
          <w:sz w:val="20"/>
          <w:szCs w:val="20"/>
          <w:lang w:val="en-GB"/>
        </w:rPr>
        <w:t xml:space="preserve">server to the </w:t>
      </w:r>
      <w:r>
        <w:rPr>
          <w:rFonts w:ascii="Times New Roman" w:hAnsi="Times New Roman"/>
          <w:sz w:val="20"/>
          <w:szCs w:val="20"/>
          <w:lang w:val="en-GB"/>
        </w:rPr>
        <w:t>UE</w:t>
      </w:r>
      <w:r w:rsidRPr="00B073D5">
        <w:rPr>
          <w:rFonts w:ascii="Times New Roman" w:hAnsi="Times New Roman"/>
          <w:sz w:val="20"/>
          <w:szCs w:val="20"/>
          <w:lang w:val="en-GB"/>
        </w:rPr>
        <w:t xml:space="preserve">. Concerning proactive model delivery, the exact method used for triggering the </w:t>
      </w:r>
      <w:r w:rsidR="00311C08">
        <w:rPr>
          <w:rFonts w:ascii="Times New Roman" w:hAnsi="Times New Roman"/>
          <w:sz w:val="20"/>
          <w:szCs w:val="20"/>
          <w:lang w:val="en-GB"/>
        </w:rPr>
        <w:t xml:space="preserve">model </w:t>
      </w:r>
      <w:r w:rsidRPr="00B073D5">
        <w:rPr>
          <w:rFonts w:ascii="Times New Roman" w:hAnsi="Times New Roman"/>
          <w:sz w:val="20"/>
          <w:szCs w:val="20"/>
          <w:lang w:val="en-GB"/>
        </w:rPr>
        <w:t xml:space="preserve">delivery procedure falls outside of RAN2's scope. For instance, the OTT server may initiate the model delivery process when certain events </w:t>
      </w:r>
      <w:r w:rsidR="00311C08">
        <w:rPr>
          <w:rFonts w:ascii="Times New Roman" w:hAnsi="Times New Roman"/>
          <w:sz w:val="20"/>
          <w:szCs w:val="20"/>
          <w:lang w:val="en-GB"/>
        </w:rPr>
        <w:t>occur</w:t>
      </w:r>
      <w:r w:rsidRPr="00B073D5">
        <w:rPr>
          <w:rFonts w:ascii="Times New Roman" w:hAnsi="Times New Roman"/>
          <w:sz w:val="20"/>
          <w:szCs w:val="20"/>
          <w:lang w:val="en-GB"/>
        </w:rPr>
        <w:t xml:space="preserve">, such as the availability of a new or updated model on the OTT server that needs to be downloaded by the UE. However, in the case of reactive model delivery, the challenge lies in ensuring that the OTT server is aware of the associated radio access network configuration, scenario, and site, and </w:t>
      </w:r>
      <w:proofErr w:type="gramStart"/>
      <w:r w:rsidRPr="00B073D5">
        <w:rPr>
          <w:rFonts w:ascii="Times New Roman" w:hAnsi="Times New Roman"/>
          <w:sz w:val="20"/>
          <w:szCs w:val="20"/>
          <w:lang w:val="en-GB"/>
        </w:rPr>
        <w:t>is able to</w:t>
      </w:r>
      <w:proofErr w:type="gramEnd"/>
      <w:r w:rsidRPr="00B073D5">
        <w:rPr>
          <w:rFonts w:ascii="Times New Roman" w:hAnsi="Times New Roman"/>
          <w:sz w:val="20"/>
          <w:szCs w:val="20"/>
          <w:lang w:val="en-GB"/>
        </w:rPr>
        <w:t xml:space="preserve"> deliver the relevant model to the UE in a timely manner</w:t>
      </w:r>
      <w:r>
        <w:rPr>
          <w:rFonts w:ascii="Times New Roman" w:hAnsi="Times New Roman"/>
          <w:sz w:val="20"/>
          <w:szCs w:val="20"/>
          <w:lang w:val="en-GB"/>
        </w:rPr>
        <w:t xml:space="preserve">. </w:t>
      </w:r>
    </w:p>
    <w:p w14:paraId="769FEEF9" w14:textId="5599B8EE" w:rsidR="00FA6937" w:rsidRDefault="00311C08" w:rsidP="00FA6937">
      <w:pPr>
        <w:spacing w:before="120" w:after="120"/>
        <w:jc w:val="both"/>
        <w:rPr>
          <w:rFonts w:ascii="Times New Roman" w:hAnsi="Times New Roman"/>
          <w:sz w:val="20"/>
          <w:szCs w:val="20"/>
          <w:lang w:val="en-GB" w:eastAsia="zh-CN"/>
        </w:rPr>
      </w:pPr>
      <w:r w:rsidRPr="00311C08">
        <w:rPr>
          <w:rFonts w:ascii="Times New Roman" w:hAnsi="Times New Roman"/>
          <w:sz w:val="20"/>
          <w:szCs w:val="20"/>
          <w:lang w:val="en-GB" w:eastAsia="zh-CN"/>
        </w:rPr>
        <w:t xml:space="preserve">In case </w:t>
      </w:r>
      <w:r w:rsidR="00FA0DCC">
        <w:rPr>
          <w:rFonts w:ascii="Times New Roman" w:hAnsi="Times New Roman"/>
          <w:sz w:val="20"/>
          <w:szCs w:val="20"/>
          <w:lang w:val="en-GB" w:eastAsia="zh-CN"/>
        </w:rPr>
        <w:t>z</w:t>
      </w:r>
      <w:r w:rsidRPr="00311C08">
        <w:rPr>
          <w:rFonts w:ascii="Times New Roman" w:hAnsi="Times New Roman"/>
          <w:sz w:val="20"/>
          <w:szCs w:val="20"/>
          <w:lang w:val="en-GB" w:eastAsia="zh-CN"/>
        </w:rPr>
        <w:t xml:space="preserve">, the model resides within the 3GPP network. Regardless of whether the model is trained on the </w:t>
      </w:r>
      <w:r>
        <w:rPr>
          <w:rFonts w:ascii="Times New Roman" w:hAnsi="Times New Roman"/>
          <w:sz w:val="20"/>
          <w:szCs w:val="20"/>
          <w:lang w:val="en-GB" w:eastAsia="zh-CN"/>
        </w:rPr>
        <w:t>UE</w:t>
      </w:r>
      <w:r w:rsidRPr="00311C08">
        <w:rPr>
          <w:rFonts w:ascii="Times New Roman" w:hAnsi="Times New Roman"/>
          <w:sz w:val="20"/>
          <w:szCs w:val="20"/>
          <w:lang w:val="en-GB" w:eastAsia="zh-CN"/>
        </w:rPr>
        <w:t xml:space="preserve"> side or the </w:t>
      </w:r>
      <w:r>
        <w:rPr>
          <w:rFonts w:ascii="Times New Roman" w:hAnsi="Times New Roman"/>
          <w:sz w:val="20"/>
          <w:szCs w:val="20"/>
          <w:lang w:val="en-GB" w:eastAsia="zh-CN"/>
        </w:rPr>
        <w:t xml:space="preserve">network </w:t>
      </w:r>
      <w:r w:rsidRPr="00311C08">
        <w:rPr>
          <w:rFonts w:ascii="Times New Roman" w:hAnsi="Times New Roman"/>
          <w:sz w:val="20"/>
          <w:szCs w:val="20"/>
          <w:lang w:val="en-GB" w:eastAsia="zh-CN"/>
        </w:rPr>
        <w:t>side, the network must be knowledgeable about the model's meta information, including the applicable configuration, scenario, and site. As such, it is fundamental to consider network-triggered model transfer as the baseline. Once the model is available, a switch to the new model occurs in response to changes in the configuration, scenario, or site.</w:t>
      </w:r>
      <w:r w:rsidR="00FE679C" w:rsidRPr="00FE679C">
        <w:rPr>
          <w:rFonts w:ascii="Times New Roman" w:hAnsi="Times New Roman"/>
          <w:sz w:val="20"/>
          <w:szCs w:val="20"/>
          <w:lang w:val="en-GB" w:eastAsia="zh-CN"/>
        </w:rPr>
        <w:t xml:space="preserve"> </w:t>
      </w:r>
    </w:p>
    <w:p w14:paraId="12B65A6A" w14:textId="60B6C7A0" w:rsidR="00CA73FB" w:rsidRPr="00CA73FB" w:rsidRDefault="00CA73FB" w:rsidP="000F5C76">
      <w:pPr>
        <w:spacing w:before="120" w:after="120"/>
        <w:jc w:val="both"/>
        <w:rPr>
          <w:rFonts w:ascii="Times New Roman" w:hAnsi="Times New Roman"/>
          <w:b/>
          <w:bCs/>
          <w:sz w:val="20"/>
          <w:szCs w:val="20"/>
          <w:lang w:val="en-GB" w:eastAsia="zh-CN"/>
        </w:rPr>
      </w:pPr>
      <w:r w:rsidRPr="00CA73FB">
        <w:rPr>
          <w:rFonts w:ascii="Times New Roman" w:hAnsi="Times New Roman"/>
          <w:b/>
          <w:bCs/>
          <w:sz w:val="20"/>
          <w:szCs w:val="20"/>
          <w:lang w:val="en-GB" w:eastAsia="zh-CN"/>
        </w:rPr>
        <w:t xml:space="preserve">Proposal </w:t>
      </w:r>
      <w:r w:rsidR="001A5BC6">
        <w:rPr>
          <w:rFonts w:ascii="Times New Roman" w:hAnsi="Times New Roman"/>
          <w:b/>
          <w:bCs/>
          <w:sz w:val="20"/>
          <w:szCs w:val="20"/>
          <w:lang w:val="en-GB" w:eastAsia="zh-CN"/>
        </w:rPr>
        <w:t>3</w:t>
      </w:r>
      <w:r w:rsidRPr="00CA73FB">
        <w:rPr>
          <w:rFonts w:ascii="Times New Roman" w:hAnsi="Times New Roman"/>
          <w:b/>
          <w:bCs/>
          <w:sz w:val="20"/>
          <w:szCs w:val="20"/>
          <w:lang w:val="en-GB" w:eastAsia="zh-CN"/>
        </w:rPr>
        <w:t xml:space="preserve">: </w:t>
      </w:r>
      <w:r>
        <w:rPr>
          <w:rFonts w:ascii="Times New Roman" w:hAnsi="Times New Roman"/>
          <w:b/>
          <w:bCs/>
          <w:sz w:val="20"/>
          <w:szCs w:val="20"/>
          <w:lang w:val="en-GB" w:eastAsia="zh-CN"/>
        </w:rPr>
        <w:t>RAN2 assumes</w:t>
      </w:r>
      <w:r w:rsidRPr="00CA73FB">
        <w:rPr>
          <w:rFonts w:ascii="Times New Roman" w:hAnsi="Times New Roman"/>
          <w:b/>
          <w:bCs/>
          <w:sz w:val="20"/>
          <w:szCs w:val="20"/>
          <w:lang w:val="en-GB" w:eastAsia="zh-CN"/>
        </w:rPr>
        <w:t xml:space="preserve"> that when the AI/ML model is </w:t>
      </w:r>
      <w:r>
        <w:rPr>
          <w:rFonts w:ascii="Times New Roman" w:hAnsi="Times New Roman"/>
          <w:b/>
          <w:bCs/>
          <w:sz w:val="20"/>
          <w:szCs w:val="20"/>
          <w:lang w:val="en-GB" w:eastAsia="zh-CN"/>
        </w:rPr>
        <w:t>stored</w:t>
      </w:r>
      <w:r w:rsidRPr="00CA73FB">
        <w:rPr>
          <w:rFonts w:ascii="Times New Roman" w:hAnsi="Times New Roman"/>
          <w:b/>
          <w:bCs/>
          <w:sz w:val="20"/>
          <w:szCs w:val="20"/>
          <w:lang w:val="en-GB" w:eastAsia="zh-CN"/>
        </w:rPr>
        <w:t xml:space="preserve"> within the network, the network is informed of the model's meta information, including the relevant configuration, scenario, and site.</w:t>
      </w:r>
    </w:p>
    <w:p w14:paraId="2160D2AF" w14:textId="4B3D19C7" w:rsidR="000F5C76" w:rsidRPr="000F5C76" w:rsidRDefault="000F5C76" w:rsidP="000F5C76">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roposal</w:t>
      </w:r>
      <w:r w:rsidR="00B073D5">
        <w:rPr>
          <w:rFonts w:ascii="Times New Roman" w:hAnsi="Times New Roman"/>
          <w:b/>
          <w:bCs/>
          <w:sz w:val="20"/>
          <w:szCs w:val="20"/>
          <w:lang w:val="en-GB" w:eastAsia="zh-CN"/>
        </w:rPr>
        <w:t xml:space="preserve"> </w:t>
      </w:r>
      <w:r w:rsidR="001A5BC6">
        <w:rPr>
          <w:rFonts w:ascii="Times New Roman" w:hAnsi="Times New Roman"/>
          <w:b/>
          <w:bCs/>
          <w:sz w:val="20"/>
          <w:szCs w:val="20"/>
          <w:lang w:val="en-GB" w:eastAsia="zh-CN"/>
        </w:rPr>
        <w:t>4</w:t>
      </w:r>
      <w:r>
        <w:rPr>
          <w:rFonts w:ascii="Times New Roman" w:hAnsi="Times New Roman"/>
          <w:b/>
          <w:bCs/>
          <w:sz w:val="20"/>
          <w:szCs w:val="20"/>
          <w:lang w:val="en-GB" w:eastAsia="zh-CN"/>
        </w:rPr>
        <w:t xml:space="preserve">: </w:t>
      </w:r>
      <w:r w:rsidR="00CA73FB" w:rsidRPr="00CA73FB">
        <w:rPr>
          <w:rFonts w:ascii="Times New Roman" w:hAnsi="Times New Roman"/>
          <w:b/>
          <w:bCs/>
          <w:sz w:val="20"/>
          <w:szCs w:val="20"/>
          <w:lang w:val="en-GB" w:eastAsia="zh-CN"/>
        </w:rPr>
        <w:t xml:space="preserve">RAN2 assumes that </w:t>
      </w:r>
      <w:r w:rsidR="00CA73FB">
        <w:rPr>
          <w:rFonts w:ascii="Times New Roman" w:hAnsi="Times New Roman"/>
          <w:b/>
          <w:bCs/>
          <w:sz w:val="20"/>
          <w:szCs w:val="20"/>
          <w:lang w:val="en-GB" w:eastAsia="zh-CN"/>
        </w:rPr>
        <w:t xml:space="preserve">model transfer is triggered by </w:t>
      </w:r>
      <w:r w:rsidR="00CA73FB" w:rsidRPr="00CA73FB">
        <w:rPr>
          <w:rFonts w:ascii="Times New Roman" w:hAnsi="Times New Roman"/>
          <w:b/>
          <w:bCs/>
          <w:sz w:val="20"/>
          <w:szCs w:val="20"/>
          <w:lang w:val="en-GB" w:eastAsia="zh-CN"/>
        </w:rPr>
        <w:t>the network and should be executed prior to the selection, activation, deactivation, or switching of the model.</w:t>
      </w:r>
      <w:r>
        <w:rPr>
          <w:rFonts w:ascii="Times New Roman" w:hAnsi="Times New Roman"/>
          <w:b/>
          <w:bCs/>
          <w:sz w:val="20"/>
          <w:szCs w:val="20"/>
          <w:lang w:val="en-GB" w:eastAsia="zh-CN"/>
        </w:rPr>
        <w:t xml:space="preserve"> </w:t>
      </w:r>
    </w:p>
    <w:p w14:paraId="6F8FDC76" w14:textId="79AF97D4" w:rsidR="00A62C6E" w:rsidRDefault="00A62C6E" w:rsidP="00A62C6E">
      <w:pPr>
        <w:pStyle w:val="2"/>
        <w:rPr>
          <w:rFonts w:eastAsiaTheme="minorEastAsia"/>
          <w:lang w:eastAsia="zh-TW"/>
        </w:rPr>
      </w:pPr>
      <w:r>
        <w:rPr>
          <w:rFonts w:eastAsiaTheme="minorEastAsia"/>
          <w:lang w:eastAsia="zh-TW"/>
        </w:rPr>
        <w:t>M</w:t>
      </w:r>
      <w:r w:rsidRPr="00F11827">
        <w:rPr>
          <w:rFonts w:eastAsiaTheme="minorEastAsia"/>
          <w:lang w:eastAsia="zh-TW"/>
        </w:rPr>
        <w:t xml:space="preserve">odel </w:t>
      </w:r>
      <w:r>
        <w:rPr>
          <w:rFonts w:eastAsiaTheme="minorEastAsia"/>
          <w:lang w:eastAsia="zh-TW"/>
        </w:rPr>
        <w:t>T</w:t>
      </w:r>
      <w:r w:rsidRPr="00F11827">
        <w:rPr>
          <w:rFonts w:eastAsiaTheme="minorEastAsia"/>
          <w:lang w:eastAsia="zh-TW"/>
        </w:rPr>
        <w:t>ransfer/</w:t>
      </w:r>
      <w:r>
        <w:rPr>
          <w:rFonts w:eastAsiaTheme="minorEastAsia"/>
          <w:lang w:eastAsia="zh-TW"/>
        </w:rPr>
        <w:t>D</w:t>
      </w:r>
      <w:r w:rsidRPr="00F11827">
        <w:rPr>
          <w:rFonts w:eastAsiaTheme="minorEastAsia"/>
          <w:lang w:eastAsia="zh-TW"/>
        </w:rPr>
        <w:t>elivery</w:t>
      </w:r>
      <w:r>
        <w:rPr>
          <w:rFonts w:eastAsiaTheme="minorEastAsia"/>
          <w:lang w:eastAsia="zh-TW"/>
        </w:rPr>
        <w:t xml:space="preserve"> </w:t>
      </w:r>
      <w:r w:rsidR="00977C8E">
        <w:rPr>
          <w:rFonts w:eastAsiaTheme="minorEastAsia"/>
          <w:lang w:eastAsia="zh-TW"/>
        </w:rPr>
        <w:t>Latency</w:t>
      </w:r>
    </w:p>
    <w:p w14:paraId="3F5C6FD2" w14:textId="5C7830ED" w:rsidR="00E4347D" w:rsidRDefault="00CD3529" w:rsidP="00286395">
      <w:pPr>
        <w:spacing w:before="120" w:after="120"/>
        <w:jc w:val="both"/>
        <w:rPr>
          <w:rFonts w:ascii="Times New Roman" w:hAnsi="Times New Roman"/>
          <w:sz w:val="20"/>
          <w:szCs w:val="20"/>
          <w:lang w:val="en-GB" w:eastAsia="zh-CN"/>
        </w:rPr>
      </w:pPr>
      <w:r w:rsidRPr="00CF3E91">
        <w:rPr>
          <w:rFonts w:ascii="Times New Roman" w:hAnsi="Times New Roman"/>
          <w:sz w:val="20"/>
          <w:szCs w:val="20"/>
          <w:lang w:val="en-GB" w:eastAsia="zh-CN"/>
        </w:rPr>
        <w:t xml:space="preserve">If we assume that the size of the model is substantial, we must </w:t>
      </w:r>
      <w:proofErr w:type="gramStart"/>
      <w:r w:rsidRPr="00CF3E91">
        <w:rPr>
          <w:rFonts w:ascii="Times New Roman" w:hAnsi="Times New Roman"/>
          <w:sz w:val="20"/>
          <w:szCs w:val="20"/>
          <w:lang w:val="en-GB" w:eastAsia="zh-CN"/>
        </w:rPr>
        <w:t>take into account</w:t>
      </w:r>
      <w:proofErr w:type="gramEnd"/>
      <w:r w:rsidRPr="00CF3E91">
        <w:rPr>
          <w:rFonts w:ascii="Times New Roman" w:hAnsi="Times New Roman"/>
          <w:sz w:val="20"/>
          <w:szCs w:val="20"/>
          <w:lang w:val="en-GB" w:eastAsia="zh-CN"/>
        </w:rPr>
        <w:t xml:space="preserve"> the total latency from the initiation of model transfer/delivery to the point where the AI/ML model is executable at the </w:t>
      </w:r>
      <w:r w:rsidR="00CF3E91" w:rsidRPr="00CF3E91">
        <w:rPr>
          <w:rFonts w:ascii="Times New Roman" w:hAnsi="Times New Roman"/>
          <w:sz w:val="20"/>
          <w:szCs w:val="20"/>
          <w:lang w:val="en-GB" w:eastAsia="zh-CN"/>
        </w:rPr>
        <w:t>UE</w:t>
      </w:r>
      <w:r w:rsidRPr="00CD3529">
        <w:rPr>
          <w:rFonts w:ascii="Times New Roman" w:hAnsi="Times New Roman"/>
          <w:sz w:val="20"/>
          <w:szCs w:val="20"/>
          <w:lang w:val="en-GB" w:eastAsia="zh-CN"/>
        </w:rPr>
        <w:t>. This consideration is particularly crucial for the reactive model transfer/delivery appro</w:t>
      </w:r>
      <w:r w:rsidRPr="00E4347D">
        <w:rPr>
          <w:rFonts w:ascii="Times New Roman" w:hAnsi="Times New Roman"/>
          <w:sz w:val="20"/>
          <w:szCs w:val="20"/>
          <w:lang w:val="en-GB" w:eastAsia="zh-CN"/>
        </w:rPr>
        <w:t>ach</w:t>
      </w:r>
      <w:r w:rsidR="00E4347D">
        <w:rPr>
          <w:rFonts w:ascii="Times New Roman" w:hAnsi="Times New Roman"/>
          <w:sz w:val="20"/>
          <w:szCs w:val="20"/>
          <w:lang w:val="en-GB" w:eastAsia="zh-CN"/>
        </w:rPr>
        <w:t xml:space="preserve">, just as explained in proposal 2. </w:t>
      </w:r>
      <w:r w:rsidR="00E4347D" w:rsidRPr="00E4347D">
        <w:rPr>
          <w:rFonts w:ascii="Times New Roman" w:hAnsi="Times New Roman"/>
          <w:sz w:val="20"/>
          <w:szCs w:val="20"/>
          <w:lang w:val="en-GB" w:eastAsia="zh-CN"/>
        </w:rPr>
        <w:t xml:space="preserve">This is due to the need for minimizing the duration from the onset of model transfer/delivery to the moment when the AI/ML model is ready for execution at the UE. Ensuring </w:t>
      </w:r>
      <w:r w:rsidR="00AE0EA9">
        <w:rPr>
          <w:rFonts w:ascii="Times New Roman" w:hAnsi="Times New Roman"/>
          <w:sz w:val="20"/>
          <w:szCs w:val="20"/>
          <w:lang w:val="en-GB" w:eastAsia="zh-CN"/>
        </w:rPr>
        <w:t>promote</w:t>
      </w:r>
      <w:r w:rsidR="00E4347D" w:rsidRPr="00E4347D">
        <w:rPr>
          <w:rFonts w:ascii="Times New Roman" w:hAnsi="Times New Roman"/>
          <w:sz w:val="20"/>
          <w:szCs w:val="20"/>
          <w:lang w:val="en-GB" w:eastAsia="zh-CN"/>
        </w:rPr>
        <w:t xml:space="preserve"> model transfer/delivery is one important aspect to ensure adaptability regarding any changes to the scenario, configuration, and sites.</w:t>
      </w:r>
    </w:p>
    <w:p w14:paraId="7FDF5F16" w14:textId="1D7C29CD" w:rsidR="00CD3529" w:rsidRDefault="00CD3529" w:rsidP="00286395">
      <w:pPr>
        <w:spacing w:before="120" w:after="120"/>
        <w:jc w:val="both"/>
        <w:rPr>
          <w:rFonts w:ascii="Segoe UI" w:hAnsi="Segoe UI" w:cs="Segoe UI"/>
          <w:color w:val="D1D5DB"/>
          <w:shd w:val="clear" w:color="auto" w:fill="444654"/>
        </w:rPr>
      </w:pPr>
      <w:r w:rsidRPr="00E4347D">
        <w:rPr>
          <w:rFonts w:ascii="Times New Roman" w:hAnsi="Times New Roman"/>
          <w:sz w:val="20"/>
          <w:szCs w:val="20"/>
          <w:lang w:val="en-GB" w:eastAsia="zh-CN"/>
        </w:rPr>
        <w:t>The total latency may consider end-to-end (E2E) latency, transport latency, and UE processing latency for the AI/ML model. The transport latency is contingent on factors such as model size, number of RRC messages required (CP-based solution) or the data rate (UP-based solution). Th</w:t>
      </w:r>
      <w:r w:rsidRPr="00CD3529">
        <w:rPr>
          <w:rFonts w:ascii="Times New Roman" w:hAnsi="Times New Roman"/>
          <w:sz w:val="20"/>
          <w:szCs w:val="20"/>
          <w:lang w:val="en-GB" w:eastAsia="zh-CN"/>
        </w:rPr>
        <w:t xml:space="preserve">e processing latency </w:t>
      </w:r>
      <w:r w:rsidR="002432EE">
        <w:rPr>
          <w:rFonts w:ascii="Times New Roman" w:hAnsi="Times New Roman"/>
          <w:sz w:val="20"/>
          <w:szCs w:val="20"/>
          <w:lang w:val="en-GB" w:eastAsia="zh-CN"/>
        </w:rPr>
        <w:t>at</w:t>
      </w:r>
      <w:r w:rsidRPr="00CD3529">
        <w:rPr>
          <w:rFonts w:ascii="Times New Roman" w:hAnsi="Times New Roman"/>
          <w:sz w:val="20"/>
          <w:szCs w:val="20"/>
          <w:lang w:val="en-GB" w:eastAsia="zh-CN"/>
        </w:rPr>
        <w:t xml:space="preserve"> the UE for the AI/ML model is specific to UE implementation, depending also on the format in which the model is delivered, and the necessary steps (for instance, convert, compile) to make the model executable.</w:t>
      </w:r>
    </w:p>
    <w:p w14:paraId="2C3EFB47" w14:textId="1EDC5532" w:rsidR="000F5CEE" w:rsidRDefault="000F5CEE" w:rsidP="00286395">
      <w:pPr>
        <w:spacing w:before="120" w:after="120"/>
        <w:rPr>
          <w:rFonts w:ascii="Times New Roman" w:hAnsi="Times New Roman"/>
          <w:sz w:val="20"/>
          <w:szCs w:val="20"/>
          <w:lang w:val="en-GB" w:eastAsia="zh-CN"/>
        </w:rPr>
      </w:pPr>
      <w:r w:rsidRPr="000F5CEE">
        <w:rPr>
          <w:rFonts w:ascii="Times New Roman" w:hAnsi="Times New Roman"/>
          <w:sz w:val="20"/>
          <w:szCs w:val="20"/>
          <w:lang w:val="en-GB" w:eastAsia="zh-CN"/>
        </w:rPr>
        <w:lastRenderedPageBreak/>
        <w:t>For existing model transfer/delivery options, we provide an initial analysis in Table 1</w:t>
      </w:r>
      <w:r w:rsidR="008824A9">
        <w:rPr>
          <w:rFonts w:ascii="Times New Roman" w:hAnsi="Times New Roman"/>
          <w:sz w:val="20"/>
          <w:szCs w:val="20"/>
          <w:lang w:val="en-GB" w:eastAsia="zh-CN"/>
        </w:rPr>
        <w:t xml:space="preserve">, assuming the latency between </w:t>
      </w:r>
      <w:proofErr w:type="spellStart"/>
      <w:r w:rsidR="008824A9">
        <w:rPr>
          <w:rFonts w:ascii="Times New Roman" w:hAnsi="Times New Roman"/>
          <w:sz w:val="20"/>
          <w:szCs w:val="20"/>
          <w:lang w:val="en-GB" w:eastAsia="zh-CN"/>
        </w:rPr>
        <w:t>gNB</w:t>
      </w:r>
      <w:proofErr w:type="spellEnd"/>
      <w:r w:rsidR="008824A9">
        <w:rPr>
          <w:rFonts w:ascii="Times New Roman" w:hAnsi="Times New Roman"/>
          <w:sz w:val="20"/>
          <w:szCs w:val="20"/>
          <w:lang w:val="en-GB" w:eastAsia="zh-CN"/>
        </w:rPr>
        <w:t xml:space="preserve"> and AMF/UPF is 0.5ms and the latency between AMF and LMF is 0.5ms.</w:t>
      </w:r>
    </w:p>
    <w:p w14:paraId="52990FCD" w14:textId="2DDEF2DB" w:rsidR="00286395" w:rsidRPr="008824A9" w:rsidRDefault="00286395" w:rsidP="008824A9">
      <w:pPr>
        <w:spacing w:before="120" w:after="120"/>
        <w:jc w:val="center"/>
        <w:rPr>
          <w:rFonts w:ascii="Times New Roman" w:hAnsi="Times New Roman"/>
          <w:b/>
          <w:bCs/>
          <w:sz w:val="20"/>
          <w:szCs w:val="20"/>
          <w:lang w:val="en-GB" w:eastAsia="zh-CN"/>
        </w:rPr>
      </w:pPr>
      <w:r w:rsidRPr="008824A9">
        <w:rPr>
          <w:rFonts w:ascii="Times New Roman" w:hAnsi="Times New Roman" w:hint="eastAsia"/>
          <w:b/>
          <w:bCs/>
          <w:sz w:val="20"/>
          <w:szCs w:val="20"/>
          <w:lang w:val="en-GB" w:eastAsia="zh-CN"/>
        </w:rPr>
        <w:t>T</w:t>
      </w:r>
      <w:r w:rsidRPr="008824A9">
        <w:rPr>
          <w:rFonts w:ascii="Times New Roman" w:hAnsi="Times New Roman"/>
          <w:b/>
          <w:bCs/>
          <w:sz w:val="20"/>
          <w:szCs w:val="20"/>
          <w:lang w:val="en-GB" w:eastAsia="zh-CN"/>
        </w:rPr>
        <w:t>able 1 Comparison of different model delivery/transfer solutions</w:t>
      </w:r>
    </w:p>
    <w:tbl>
      <w:tblPr>
        <w:tblStyle w:val="a5"/>
        <w:tblW w:w="0" w:type="auto"/>
        <w:tblLook w:val="04A0" w:firstRow="1" w:lastRow="0" w:firstColumn="1" w:lastColumn="0" w:noHBand="0" w:noVBand="1"/>
      </w:tblPr>
      <w:tblGrid>
        <w:gridCol w:w="1413"/>
        <w:gridCol w:w="1276"/>
        <w:gridCol w:w="1984"/>
        <w:gridCol w:w="1276"/>
        <w:gridCol w:w="2126"/>
        <w:gridCol w:w="1599"/>
      </w:tblGrid>
      <w:tr w:rsidR="008E01FF" w14:paraId="68D46F2B" w14:textId="532F089E" w:rsidTr="008824A9">
        <w:trPr>
          <w:trHeight w:val="839"/>
        </w:trPr>
        <w:tc>
          <w:tcPr>
            <w:tcW w:w="1413" w:type="dxa"/>
          </w:tcPr>
          <w:p w14:paraId="493A0C3F" w14:textId="5AFF8676" w:rsidR="008E01FF" w:rsidRPr="000F5CEE" w:rsidRDefault="00CA73FB" w:rsidP="00BD6D81">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w:t>
            </w:r>
          </w:p>
        </w:tc>
        <w:tc>
          <w:tcPr>
            <w:tcW w:w="1276" w:type="dxa"/>
          </w:tcPr>
          <w:p w14:paraId="52F4A53A" w14:textId="53107E16" w:rsidR="008E01FF" w:rsidRPr="00BD6D81" w:rsidRDefault="008E01FF" w:rsidP="00BD6D81">
            <w:pPr>
              <w:spacing w:before="120" w:after="120"/>
              <w:jc w:val="both"/>
              <w:rPr>
                <w:rFonts w:ascii="Times New Roman" w:eastAsiaTheme="minorEastAsia" w:hAnsi="Times New Roman"/>
                <w:sz w:val="20"/>
                <w:lang w:val="en-GB" w:eastAsia="zh-CN"/>
              </w:rPr>
            </w:pPr>
            <w:r w:rsidRPr="00BD6D81">
              <w:rPr>
                <w:rFonts w:ascii="Times New Roman" w:eastAsiaTheme="minorEastAsia" w:hAnsi="Times New Roman"/>
                <w:sz w:val="20"/>
                <w:lang w:val="en-GB" w:eastAsia="zh-CN"/>
              </w:rPr>
              <w:t>Terminated entity</w:t>
            </w:r>
          </w:p>
        </w:tc>
        <w:tc>
          <w:tcPr>
            <w:tcW w:w="1984" w:type="dxa"/>
          </w:tcPr>
          <w:p w14:paraId="0E7381D5" w14:textId="3AC1FC9E" w:rsidR="008E01FF" w:rsidRPr="00BD6D81" w:rsidRDefault="008E01FF" w:rsidP="00BD6D81">
            <w:pPr>
              <w:spacing w:before="120" w:after="120"/>
              <w:jc w:val="both"/>
              <w:rPr>
                <w:rFonts w:ascii="Times New Roman" w:eastAsiaTheme="minorEastAsia" w:hAnsi="Times New Roman"/>
                <w:sz w:val="20"/>
                <w:lang w:val="en-GB" w:eastAsia="zh-CN"/>
              </w:rPr>
            </w:pPr>
            <w:r w:rsidRPr="00BD6D81">
              <w:rPr>
                <w:rFonts w:ascii="Times New Roman" w:eastAsiaTheme="minorEastAsia" w:hAnsi="Times New Roman"/>
                <w:sz w:val="20"/>
                <w:lang w:val="en-GB" w:eastAsia="zh-CN"/>
              </w:rPr>
              <w:t xml:space="preserve">Allowed payload size </w:t>
            </w:r>
          </w:p>
        </w:tc>
        <w:tc>
          <w:tcPr>
            <w:tcW w:w="1276" w:type="dxa"/>
          </w:tcPr>
          <w:p w14:paraId="0048811B" w14:textId="4E9529D3" w:rsidR="008E01FF" w:rsidRPr="00BD6D81" w:rsidRDefault="008E01FF" w:rsidP="00BD6D81">
            <w:pPr>
              <w:spacing w:before="120" w:after="1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E2E</w:t>
            </w:r>
            <w:r w:rsidRPr="00BD6D81">
              <w:rPr>
                <w:rFonts w:ascii="Times New Roman" w:eastAsiaTheme="minorEastAsia" w:hAnsi="Times New Roman"/>
                <w:sz w:val="20"/>
                <w:lang w:val="en-GB" w:eastAsia="zh-CN"/>
              </w:rPr>
              <w:t xml:space="preserve"> latency</w:t>
            </w:r>
            <w:r>
              <w:rPr>
                <w:rFonts w:ascii="Times New Roman" w:eastAsiaTheme="minorEastAsia" w:hAnsi="Times New Roman"/>
                <w:sz w:val="20"/>
                <w:lang w:val="en-GB" w:eastAsia="zh-CN"/>
              </w:rPr>
              <w:t xml:space="preserve"> (one way)</w:t>
            </w:r>
          </w:p>
        </w:tc>
        <w:tc>
          <w:tcPr>
            <w:tcW w:w="2126" w:type="dxa"/>
          </w:tcPr>
          <w:p w14:paraId="788D892D" w14:textId="4492D637" w:rsidR="008E01FF" w:rsidRPr="00BD6D81" w:rsidRDefault="008E01FF" w:rsidP="00BD6D81">
            <w:pPr>
              <w:spacing w:before="120" w:after="1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Transport latency</w:t>
            </w:r>
          </w:p>
        </w:tc>
        <w:tc>
          <w:tcPr>
            <w:tcW w:w="1599" w:type="dxa"/>
          </w:tcPr>
          <w:p w14:paraId="4E6A6BCA" w14:textId="7176E60D" w:rsidR="008E01FF" w:rsidRPr="008E01FF" w:rsidRDefault="008E01FF" w:rsidP="00BD6D81">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E</w:t>
            </w:r>
            <w:r>
              <w:rPr>
                <w:rFonts w:ascii="Times New Roman" w:eastAsiaTheme="minorEastAsia" w:hAnsi="Times New Roman"/>
                <w:sz w:val="20"/>
                <w:lang w:val="en-GB" w:eastAsia="zh-CN"/>
              </w:rPr>
              <w:t>stimated overall latency</w:t>
            </w:r>
          </w:p>
        </w:tc>
      </w:tr>
      <w:tr w:rsidR="008E01FF" w14:paraId="16C3B7F3" w14:textId="63B60EC7" w:rsidTr="008824A9">
        <w:trPr>
          <w:trHeight w:val="1327"/>
        </w:trPr>
        <w:tc>
          <w:tcPr>
            <w:tcW w:w="1413" w:type="dxa"/>
          </w:tcPr>
          <w:p w14:paraId="38B9BB88" w14:textId="1D939B3C" w:rsidR="008E01FF" w:rsidRPr="000F5CEE"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1a</w:t>
            </w:r>
          </w:p>
        </w:tc>
        <w:tc>
          <w:tcPr>
            <w:tcW w:w="1276" w:type="dxa"/>
          </w:tcPr>
          <w:p w14:paraId="485C345C" w14:textId="39E19433" w:rsidR="008E01FF" w:rsidRPr="00BD6D81" w:rsidRDefault="008E01FF" w:rsidP="004D5CB5">
            <w:pPr>
              <w:spacing w:before="120" w:after="120"/>
              <w:jc w:val="both"/>
              <w:rPr>
                <w:rFonts w:ascii="Times New Roman" w:eastAsiaTheme="minorEastAsia" w:hAnsi="Times New Roman"/>
                <w:sz w:val="20"/>
                <w:lang w:val="en-GB" w:eastAsia="zh-CN"/>
              </w:rPr>
            </w:pPr>
            <w:proofErr w:type="spellStart"/>
            <w:r>
              <w:rPr>
                <w:rFonts w:ascii="Times New Roman" w:eastAsiaTheme="minorEastAsia" w:hAnsi="Times New Roman" w:hint="eastAsia"/>
                <w:sz w:val="20"/>
                <w:lang w:val="en-GB" w:eastAsia="zh-CN"/>
              </w:rPr>
              <w:t>g</w:t>
            </w:r>
            <w:r>
              <w:rPr>
                <w:rFonts w:ascii="Times New Roman" w:eastAsiaTheme="minorEastAsia" w:hAnsi="Times New Roman"/>
                <w:sz w:val="20"/>
                <w:lang w:val="en-GB" w:eastAsia="zh-CN"/>
              </w:rPr>
              <w:t>NB</w:t>
            </w:r>
            <w:proofErr w:type="spellEnd"/>
          </w:p>
        </w:tc>
        <w:tc>
          <w:tcPr>
            <w:tcW w:w="1984" w:type="dxa"/>
          </w:tcPr>
          <w:p w14:paraId="3CDF1B3B" w14:textId="3A4FF7DF" w:rsidR="008E01FF" w:rsidRPr="00DC47F0" w:rsidRDefault="008E01FF" w:rsidP="00DC47F0">
            <w:pPr>
              <w:spacing w:after="60"/>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4</w:t>
            </w:r>
            <w:r>
              <w:rPr>
                <w:rFonts w:ascii="Times New Roman" w:eastAsiaTheme="minorEastAsia" w:hAnsi="Times New Roman"/>
                <w:sz w:val="20"/>
                <w:lang w:val="en-GB" w:eastAsia="zh-CN"/>
              </w:rPr>
              <w:t xml:space="preserve">5Kbytes or </w:t>
            </w:r>
            <w:r w:rsidRPr="00DC47F0">
              <w:rPr>
                <w:rFonts w:ascii="Times New Roman" w:eastAsiaTheme="minorEastAsia" w:hAnsi="Times New Roman"/>
                <w:sz w:val="20"/>
                <w:lang w:val="en-GB" w:eastAsia="zh-CN"/>
              </w:rPr>
              <w:t>144kbyte</w:t>
            </w:r>
          </w:p>
          <w:p w14:paraId="1451931A" w14:textId="361CBDB9" w:rsidR="008E01FF" w:rsidRPr="00BD6D81" w:rsidRDefault="008E01FF" w:rsidP="00DC47F0">
            <w:pPr>
              <w:spacing w:before="120" w:after="120"/>
              <w:jc w:val="both"/>
              <w:rPr>
                <w:rFonts w:ascii="Times New Roman" w:eastAsiaTheme="minorEastAsia" w:hAnsi="Times New Roman"/>
                <w:sz w:val="20"/>
                <w:lang w:val="en-GB" w:eastAsia="zh-CN"/>
              </w:rPr>
            </w:pPr>
            <w:r w:rsidRPr="00DC47F0">
              <w:rPr>
                <w:rFonts w:ascii="Times New Roman" w:eastAsiaTheme="minorEastAsia" w:hAnsi="Times New Roman"/>
                <w:sz w:val="20"/>
                <w:lang w:val="en-GB" w:eastAsia="zh-CN"/>
              </w:rPr>
              <w:t>(with16 segments)</w:t>
            </w:r>
          </w:p>
        </w:tc>
        <w:tc>
          <w:tcPr>
            <w:tcW w:w="1276" w:type="dxa"/>
          </w:tcPr>
          <w:p w14:paraId="18851295" w14:textId="71C1A25D" w:rsidR="008E01FF" w:rsidRPr="00BD6D81"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1</w:t>
            </w:r>
            <w:r>
              <w:rPr>
                <w:rFonts w:ascii="Times New Roman" w:eastAsiaTheme="minorEastAsia" w:hAnsi="Times New Roman"/>
                <w:sz w:val="20"/>
                <w:lang w:val="en-GB" w:eastAsia="zh-CN"/>
              </w:rPr>
              <w:t>ms</w:t>
            </w:r>
          </w:p>
        </w:tc>
        <w:tc>
          <w:tcPr>
            <w:tcW w:w="2126" w:type="dxa"/>
          </w:tcPr>
          <w:p w14:paraId="562DE766" w14:textId="5030E135" w:rsidR="008E01FF"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5</w:t>
            </w:r>
            <w:r>
              <w:rPr>
                <w:rFonts w:ascii="Times New Roman" w:eastAsiaTheme="minorEastAsia" w:hAnsi="Times New Roman"/>
                <w:sz w:val="20"/>
                <w:lang w:val="en-GB" w:eastAsia="zh-CN"/>
              </w:rPr>
              <w:t>*10; or</w:t>
            </w:r>
          </w:p>
          <w:p w14:paraId="44269234" w14:textId="4126ED96" w:rsidR="008E01FF" w:rsidRPr="00DC47F0"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1</w:t>
            </w:r>
            <w:r>
              <w:rPr>
                <w:rFonts w:ascii="Times New Roman" w:eastAsiaTheme="minorEastAsia" w:hAnsi="Times New Roman"/>
                <w:sz w:val="20"/>
                <w:lang w:val="en-GB" w:eastAsia="zh-CN"/>
              </w:rPr>
              <w:t>6+15*10</w:t>
            </w:r>
            <w:r w:rsidR="002942A1">
              <w:rPr>
                <w:rFonts w:ascii="Times New Roman" w:eastAsiaTheme="minorEastAsia" w:hAnsi="Times New Roman"/>
                <w:sz w:val="20"/>
                <w:lang w:val="en-GB" w:eastAsia="zh-CN"/>
              </w:rPr>
              <w:t>ms</w:t>
            </w:r>
          </w:p>
        </w:tc>
        <w:tc>
          <w:tcPr>
            <w:tcW w:w="1599" w:type="dxa"/>
          </w:tcPr>
          <w:p w14:paraId="5A61E5CC" w14:textId="3B66DC90" w:rsidR="008E01FF" w:rsidRPr="008E01FF"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&lt;</w:t>
            </w:r>
            <w:r>
              <w:rPr>
                <w:rFonts w:ascii="Times New Roman" w:eastAsiaTheme="minorEastAsia" w:hAnsi="Times New Roman"/>
                <w:sz w:val="20"/>
                <w:lang w:val="en-GB" w:eastAsia="zh-CN"/>
              </w:rPr>
              <w:t>200ms</w:t>
            </w:r>
          </w:p>
        </w:tc>
      </w:tr>
      <w:tr w:rsidR="008E01FF" w14:paraId="51065B81" w14:textId="78B9A676" w:rsidTr="008824A9">
        <w:trPr>
          <w:trHeight w:val="780"/>
        </w:trPr>
        <w:tc>
          <w:tcPr>
            <w:tcW w:w="1413" w:type="dxa"/>
          </w:tcPr>
          <w:p w14:paraId="6D749DB2" w14:textId="075B7E6A" w:rsidR="008E01FF" w:rsidRPr="000F5CEE"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1b</w:t>
            </w:r>
          </w:p>
        </w:tc>
        <w:tc>
          <w:tcPr>
            <w:tcW w:w="1276" w:type="dxa"/>
          </w:tcPr>
          <w:p w14:paraId="2DD2AD40" w14:textId="12C52CE0" w:rsidR="008E01FF" w:rsidRPr="00BD6D81" w:rsidRDefault="008E01FF" w:rsidP="004D5CB5">
            <w:pPr>
              <w:spacing w:before="120" w:after="120"/>
              <w:jc w:val="both"/>
              <w:rPr>
                <w:rFonts w:ascii="Times New Roman" w:eastAsiaTheme="minorEastAsia" w:hAnsi="Times New Roman"/>
                <w:sz w:val="20"/>
                <w:lang w:val="en-GB" w:eastAsia="zh-CN"/>
              </w:rPr>
            </w:pPr>
            <w:proofErr w:type="spellStart"/>
            <w:r>
              <w:rPr>
                <w:rFonts w:ascii="Times New Roman" w:eastAsiaTheme="minorEastAsia" w:hAnsi="Times New Roman" w:hint="eastAsia"/>
                <w:sz w:val="20"/>
                <w:lang w:val="en-GB" w:eastAsia="zh-CN"/>
              </w:rPr>
              <w:t>g</w:t>
            </w:r>
            <w:r>
              <w:rPr>
                <w:rFonts w:ascii="Times New Roman" w:eastAsiaTheme="minorEastAsia" w:hAnsi="Times New Roman"/>
                <w:sz w:val="20"/>
                <w:lang w:val="en-GB" w:eastAsia="zh-CN"/>
              </w:rPr>
              <w:t>NB</w:t>
            </w:r>
            <w:proofErr w:type="spellEnd"/>
          </w:p>
        </w:tc>
        <w:tc>
          <w:tcPr>
            <w:tcW w:w="1984" w:type="dxa"/>
          </w:tcPr>
          <w:p w14:paraId="064D4632" w14:textId="7390B3F1" w:rsidR="008E01FF" w:rsidRPr="00BD6D81"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N</w:t>
            </w:r>
            <w:r>
              <w:rPr>
                <w:rFonts w:ascii="Times New Roman" w:eastAsiaTheme="minorEastAsia" w:hAnsi="Times New Roman"/>
                <w:sz w:val="20"/>
                <w:lang w:val="en-GB" w:eastAsia="zh-CN"/>
              </w:rPr>
              <w:t>o limitation</w:t>
            </w:r>
          </w:p>
        </w:tc>
        <w:tc>
          <w:tcPr>
            <w:tcW w:w="1276" w:type="dxa"/>
          </w:tcPr>
          <w:p w14:paraId="7704F9F8" w14:textId="77777777" w:rsidR="008E01FF"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1</w:t>
            </w:r>
            <w:r>
              <w:rPr>
                <w:rFonts w:ascii="Times New Roman" w:eastAsiaTheme="minorEastAsia" w:hAnsi="Times New Roman"/>
                <w:sz w:val="20"/>
                <w:lang w:val="en-GB" w:eastAsia="zh-CN"/>
              </w:rPr>
              <w:t>ms</w:t>
            </w:r>
            <w:r w:rsidR="008824A9">
              <w:rPr>
                <w:rFonts w:ascii="Times New Roman" w:eastAsiaTheme="minorEastAsia" w:hAnsi="Times New Roman"/>
                <w:sz w:val="20"/>
                <w:lang w:val="en-GB" w:eastAsia="zh-CN"/>
              </w:rPr>
              <w:t>; or</w:t>
            </w:r>
          </w:p>
          <w:p w14:paraId="5D8AACC0" w14:textId="26AF2F53" w:rsidR="008824A9" w:rsidRPr="00BD6D81" w:rsidRDefault="008824A9"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2</w:t>
            </w:r>
            <w:r>
              <w:rPr>
                <w:rFonts w:ascii="Times New Roman" w:eastAsiaTheme="minorEastAsia" w:hAnsi="Times New Roman"/>
                <w:sz w:val="20"/>
                <w:lang w:val="en-GB" w:eastAsia="zh-CN"/>
              </w:rPr>
              <w:t>ms</w:t>
            </w:r>
          </w:p>
        </w:tc>
        <w:tc>
          <w:tcPr>
            <w:tcW w:w="2126" w:type="dxa"/>
          </w:tcPr>
          <w:p w14:paraId="2C12319F" w14:textId="1793179A" w:rsidR="008E01FF" w:rsidRPr="00DC47F0"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Model size/ data rate</w:t>
            </w:r>
          </w:p>
        </w:tc>
        <w:tc>
          <w:tcPr>
            <w:tcW w:w="1599" w:type="dxa"/>
          </w:tcPr>
          <w:p w14:paraId="0533F787" w14:textId="44737067" w:rsidR="008E01FF" w:rsidRPr="008E01FF"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T</w:t>
            </w:r>
            <w:r>
              <w:rPr>
                <w:rFonts w:ascii="Times New Roman" w:eastAsiaTheme="minorEastAsia" w:hAnsi="Times New Roman"/>
                <w:sz w:val="20"/>
                <w:lang w:val="en-GB" w:eastAsia="zh-CN"/>
              </w:rPr>
              <w:t>BD</w:t>
            </w:r>
          </w:p>
        </w:tc>
      </w:tr>
      <w:tr w:rsidR="008E01FF" w14:paraId="314FAB7B" w14:textId="35ABB6DB" w:rsidTr="008824A9">
        <w:trPr>
          <w:trHeight w:val="1094"/>
        </w:trPr>
        <w:tc>
          <w:tcPr>
            <w:tcW w:w="1413" w:type="dxa"/>
          </w:tcPr>
          <w:p w14:paraId="7BF14D49" w14:textId="4D6AE010" w:rsidR="008E01FF" w:rsidRPr="000F5CEE"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2a</w:t>
            </w:r>
          </w:p>
        </w:tc>
        <w:tc>
          <w:tcPr>
            <w:tcW w:w="1276" w:type="dxa"/>
          </w:tcPr>
          <w:p w14:paraId="732ED929" w14:textId="03B9F5F5" w:rsidR="008E01FF" w:rsidRPr="00BD6D81"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C</w:t>
            </w:r>
            <w:r>
              <w:rPr>
                <w:rFonts w:ascii="Times New Roman" w:eastAsiaTheme="minorEastAsia" w:hAnsi="Times New Roman"/>
                <w:sz w:val="20"/>
                <w:lang w:val="en-GB" w:eastAsia="zh-CN"/>
              </w:rPr>
              <w:t>N</w:t>
            </w:r>
          </w:p>
        </w:tc>
        <w:tc>
          <w:tcPr>
            <w:tcW w:w="1984" w:type="dxa"/>
          </w:tcPr>
          <w:p w14:paraId="64140ECD" w14:textId="1F896E12" w:rsidR="008E01FF" w:rsidRPr="00DC47F0" w:rsidRDefault="008E01FF" w:rsidP="00DC47F0">
            <w:pPr>
              <w:spacing w:after="60"/>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4</w:t>
            </w:r>
            <w:r>
              <w:rPr>
                <w:rFonts w:ascii="Times New Roman" w:eastAsiaTheme="minorEastAsia" w:hAnsi="Times New Roman"/>
                <w:sz w:val="20"/>
                <w:lang w:val="en-GB" w:eastAsia="zh-CN"/>
              </w:rPr>
              <w:t xml:space="preserve">5Kbytes or </w:t>
            </w:r>
            <w:r w:rsidRPr="00DC47F0">
              <w:rPr>
                <w:rFonts w:ascii="Times New Roman" w:eastAsiaTheme="minorEastAsia" w:hAnsi="Times New Roman"/>
                <w:sz w:val="20"/>
                <w:lang w:val="en-GB" w:eastAsia="zh-CN"/>
              </w:rPr>
              <w:t>144kbyte</w:t>
            </w:r>
          </w:p>
          <w:p w14:paraId="674DEC9C" w14:textId="7088B366" w:rsidR="008E01FF" w:rsidRPr="00BD6D81" w:rsidRDefault="008E01FF" w:rsidP="00DC47F0">
            <w:pPr>
              <w:spacing w:before="120" w:after="120"/>
              <w:jc w:val="both"/>
              <w:rPr>
                <w:rFonts w:ascii="Times New Roman" w:eastAsiaTheme="minorEastAsia" w:hAnsi="Times New Roman"/>
                <w:sz w:val="20"/>
                <w:lang w:val="en-GB" w:eastAsia="zh-CN"/>
              </w:rPr>
            </w:pPr>
            <w:r w:rsidRPr="00DC47F0">
              <w:rPr>
                <w:rFonts w:ascii="Times New Roman" w:eastAsiaTheme="minorEastAsia" w:hAnsi="Times New Roman"/>
                <w:sz w:val="20"/>
                <w:lang w:val="en-GB" w:eastAsia="zh-CN"/>
              </w:rPr>
              <w:t>(with16 segments)</w:t>
            </w:r>
          </w:p>
        </w:tc>
        <w:tc>
          <w:tcPr>
            <w:tcW w:w="1276" w:type="dxa"/>
          </w:tcPr>
          <w:p w14:paraId="337AFA1C" w14:textId="41F6E4C3" w:rsidR="008E01FF" w:rsidRPr="00FF44DC"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1</w:t>
            </w:r>
            <w:r>
              <w:rPr>
                <w:rFonts w:ascii="Times New Roman" w:eastAsiaTheme="minorEastAsia" w:hAnsi="Times New Roman"/>
                <w:sz w:val="20"/>
                <w:lang w:val="en-GB" w:eastAsia="zh-CN"/>
              </w:rPr>
              <w:t>.5ms</w:t>
            </w:r>
          </w:p>
        </w:tc>
        <w:tc>
          <w:tcPr>
            <w:tcW w:w="2126" w:type="dxa"/>
          </w:tcPr>
          <w:p w14:paraId="0FD9CB0F" w14:textId="0B59F97A" w:rsidR="008E01FF" w:rsidRPr="00DC47F0" w:rsidRDefault="00587946"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Similar</w:t>
            </w:r>
            <w:r w:rsidR="002942A1">
              <w:rPr>
                <w:rFonts w:ascii="Times New Roman" w:eastAsiaTheme="minorEastAsia" w:hAnsi="Times New Roman"/>
                <w:sz w:val="20"/>
                <w:lang w:val="en-GB" w:eastAsia="zh-CN"/>
              </w:rPr>
              <w:t xml:space="preserve"> as solution 1a</w:t>
            </w:r>
          </w:p>
        </w:tc>
        <w:tc>
          <w:tcPr>
            <w:tcW w:w="1599" w:type="dxa"/>
          </w:tcPr>
          <w:p w14:paraId="1792CDF9" w14:textId="3CD2C1F8" w:rsidR="008E01FF" w:rsidRPr="008E01FF"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&lt;</w:t>
            </w:r>
            <w:r>
              <w:rPr>
                <w:rFonts w:ascii="Times New Roman" w:eastAsiaTheme="minorEastAsia" w:hAnsi="Times New Roman"/>
                <w:sz w:val="20"/>
                <w:lang w:val="en-GB" w:eastAsia="zh-CN"/>
              </w:rPr>
              <w:t>200ms</w:t>
            </w:r>
          </w:p>
        </w:tc>
      </w:tr>
      <w:tr w:rsidR="008E01FF" w14:paraId="30546B1C" w14:textId="75F477D6" w:rsidTr="008824A9">
        <w:trPr>
          <w:trHeight w:val="615"/>
        </w:trPr>
        <w:tc>
          <w:tcPr>
            <w:tcW w:w="1413" w:type="dxa"/>
          </w:tcPr>
          <w:p w14:paraId="58726DE4" w14:textId="555FCEB2" w:rsidR="008E01FF" w:rsidRPr="000F5CEE"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2b</w:t>
            </w:r>
          </w:p>
        </w:tc>
        <w:tc>
          <w:tcPr>
            <w:tcW w:w="1276" w:type="dxa"/>
          </w:tcPr>
          <w:p w14:paraId="38EEA65C" w14:textId="53A59FDF" w:rsidR="008E01FF" w:rsidRPr="00BD6D81"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C</w:t>
            </w:r>
            <w:r>
              <w:rPr>
                <w:rFonts w:ascii="Times New Roman" w:eastAsiaTheme="minorEastAsia" w:hAnsi="Times New Roman"/>
                <w:sz w:val="20"/>
                <w:lang w:val="en-GB" w:eastAsia="zh-CN"/>
              </w:rPr>
              <w:t>N</w:t>
            </w:r>
          </w:p>
        </w:tc>
        <w:tc>
          <w:tcPr>
            <w:tcW w:w="1984" w:type="dxa"/>
          </w:tcPr>
          <w:p w14:paraId="3670EBCB" w14:textId="130F08EA" w:rsidR="008E01FF" w:rsidRPr="00BD6D81"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N</w:t>
            </w:r>
            <w:r>
              <w:rPr>
                <w:rFonts w:ascii="Times New Roman" w:eastAsiaTheme="minorEastAsia" w:hAnsi="Times New Roman"/>
                <w:sz w:val="20"/>
                <w:lang w:val="en-GB" w:eastAsia="zh-CN"/>
              </w:rPr>
              <w:t>o limitation</w:t>
            </w:r>
          </w:p>
        </w:tc>
        <w:tc>
          <w:tcPr>
            <w:tcW w:w="1276" w:type="dxa"/>
          </w:tcPr>
          <w:p w14:paraId="25129274" w14:textId="6E7C0DB3" w:rsidR="008E01FF" w:rsidRPr="00FF44DC"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1</w:t>
            </w:r>
            <w:r>
              <w:rPr>
                <w:rFonts w:ascii="Times New Roman" w:eastAsiaTheme="minorEastAsia" w:hAnsi="Times New Roman"/>
                <w:sz w:val="20"/>
                <w:lang w:val="en-GB" w:eastAsia="zh-CN"/>
              </w:rPr>
              <w:t>.5ms</w:t>
            </w:r>
          </w:p>
        </w:tc>
        <w:tc>
          <w:tcPr>
            <w:tcW w:w="2126" w:type="dxa"/>
          </w:tcPr>
          <w:p w14:paraId="54893F76" w14:textId="4BDB7E8D" w:rsidR="008E01FF" w:rsidRDefault="008E01FF" w:rsidP="004D5CB5">
            <w:pPr>
              <w:spacing w:before="120" w:after="120"/>
              <w:jc w:val="both"/>
              <w:rPr>
                <w:rFonts w:ascii="Times New Roman" w:hAnsi="Times New Roman"/>
                <w:sz w:val="20"/>
                <w:lang w:val="en-GB" w:eastAsia="zh-CN"/>
              </w:rPr>
            </w:pPr>
            <w:r>
              <w:rPr>
                <w:rFonts w:ascii="Times New Roman" w:eastAsiaTheme="minorEastAsia" w:hAnsi="Times New Roman"/>
                <w:sz w:val="20"/>
                <w:lang w:val="en-GB" w:eastAsia="zh-CN"/>
              </w:rPr>
              <w:t>Model size/ data rate</w:t>
            </w:r>
          </w:p>
        </w:tc>
        <w:tc>
          <w:tcPr>
            <w:tcW w:w="1599" w:type="dxa"/>
          </w:tcPr>
          <w:p w14:paraId="3EA6374A" w14:textId="25EA09B1" w:rsidR="008E01FF" w:rsidRPr="008E01FF"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T</w:t>
            </w:r>
            <w:r>
              <w:rPr>
                <w:rFonts w:ascii="Times New Roman" w:eastAsiaTheme="minorEastAsia" w:hAnsi="Times New Roman"/>
                <w:sz w:val="20"/>
                <w:lang w:val="en-GB" w:eastAsia="zh-CN"/>
              </w:rPr>
              <w:t>BD</w:t>
            </w:r>
          </w:p>
        </w:tc>
      </w:tr>
      <w:tr w:rsidR="008E01FF" w14:paraId="53F79BAF" w14:textId="09A3F71D" w:rsidTr="008824A9">
        <w:trPr>
          <w:trHeight w:val="493"/>
        </w:trPr>
        <w:tc>
          <w:tcPr>
            <w:tcW w:w="1413" w:type="dxa"/>
          </w:tcPr>
          <w:p w14:paraId="319DD176" w14:textId="10D9B2C2" w:rsidR="008E01FF" w:rsidRPr="000F5CEE"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3a</w:t>
            </w:r>
          </w:p>
        </w:tc>
        <w:tc>
          <w:tcPr>
            <w:tcW w:w="1276" w:type="dxa"/>
          </w:tcPr>
          <w:p w14:paraId="0E796FDD" w14:textId="38F42DA4" w:rsidR="008E01FF" w:rsidRPr="00BD6D81"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L</w:t>
            </w:r>
            <w:r>
              <w:rPr>
                <w:rFonts w:ascii="Times New Roman" w:eastAsiaTheme="minorEastAsia" w:hAnsi="Times New Roman"/>
                <w:sz w:val="20"/>
                <w:lang w:val="en-GB" w:eastAsia="zh-CN"/>
              </w:rPr>
              <w:t>MF</w:t>
            </w:r>
          </w:p>
        </w:tc>
        <w:tc>
          <w:tcPr>
            <w:tcW w:w="1984" w:type="dxa"/>
          </w:tcPr>
          <w:p w14:paraId="63C53C83" w14:textId="31D123E4" w:rsidR="008E01FF" w:rsidRPr="00BD6D81"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4</w:t>
            </w:r>
            <w:r>
              <w:rPr>
                <w:rFonts w:ascii="Times New Roman" w:eastAsiaTheme="minorEastAsia" w:hAnsi="Times New Roman"/>
                <w:sz w:val="20"/>
                <w:lang w:val="en-GB" w:eastAsia="zh-CN"/>
              </w:rPr>
              <w:t>5Kbytes</w:t>
            </w:r>
          </w:p>
        </w:tc>
        <w:tc>
          <w:tcPr>
            <w:tcW w:w="1276" w:type="dxa"/>
          </w:tcPr>
          <w:p w14:paraId="20AF5585" w14:textId="59D9C250" w:rsidR="008E01FF" w:rsidRPr="00FF44DC"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2</w:t>
            </w:r>
            <w:r>
              <w:rPr>
                <w:rFonts w:ascii="Times New Roman" w:eastAsiaTheme="minorEastAsia" w:hAnsi="Times New Roman"/>
                <w:sz w:val="20"/>
                <w:lang w:val="en-GB" w:eastAsia="zh-CN"/>
              </w:rPr>
              <w:t>ms</w:t>
            </w:r>
          </w:p>
        </w:tc>
        <w:tc>
          <w:tcPr>
            <w:tcW w:w="2126" w:type="dxa"/>
          </w:tcPr>
          <w:p w14:paraId="01708053" w14:textId="6D7FE115" w:rsidR="008E01FF" w:rsidRPr="007F369F" w:rsidRDefault="002942A1"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5*10ms</w:t>
            </w:r>
          </w:p>
        </w:tc>
        <w:tc>
          <w:tcPr>
            <w:tcW w:w="1599" w:type="dxa"/>
          </w:tcPr>
          <w:p w14:paraId="724BD638" w14:textId="055845FF" w:rsidR="008E01FF" w:rsidRPr="008E01FF"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&lt;</w:t>
            </w:r>
            <w:r>
              <w:rPr>
                <w:rFonts w:ascii="Times New Roman" w:eastAsiaTheme="minorEastAsia" w:hAnsi="Times New Roman"/>
                <w:sz w:val="20"/>
                <w:lang w:val="en-GB" w:eastAsia="zh-CN"/>
              </w:rPr>
              <w:t>200ms</w:t>
            </w:r>
          </w:p>
        </w:tc>
      </w:tr>
      <w:tr w:rsidR="008E01FF" w14:paraId="6228B9CB" w14:textId="62661582" w:rsidTr="008824A9">
        <w:trPr>
          <w:trHeight w:val="560"/>
        </w:trPr>
        <w:tc>
          <w:tcPr>
            <w:tcW w:w="1413" w:type="dxa"/>
          </w:tcPr>
          <w:p w14:paraId="5D1C76DE" w14:textId="1639C218" w:rsidR="008E01FF" w:rsidRPr="000F5CEE"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3b</w:t>
            </w:r>
          </w:p>
        </w:tc>
        <w:tc>
          <w:tcPr>
            <w:tcW w:w="1276" w:type="dxa"/>
          </w:tcPr>
          <w:p w14:paraId="28091657" w14:textId="730CA9B1" w:rsidR="008E01FF" w:rsidRPr="00BD6D81"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L</w:t>
            </w:r>
            <w:r>
              <w:rPr>
                <w:rFonts w:ascii="Times New Roman" w:eastAsiaTheme="minorEastAsia" w:hAnsi="Times New Roman"/>
                <w:sz w:val="20"/>
                <w:lang w:val="en-GB" w:eastAsia="zh-CN"/>
              </w:rPr>
              <w:t>MF</w:t>
            </w:r>
          </w:p>
        </w:tc>
        <w:tc>
          <w:tcPr>
            <w:tcW w:w="1984" w:type="dxa"/>
          </w:tcPr>
          <w:p w14:paraId="7FAACC76" w14:textId="7F309E9B" w:rsidR="008E01FF" w:rsidRPr="00BD6D81"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N</w:t>
            </w:r>
            <w:r>
              <w:rPr>
                <w:rFonts w:ascii="Times New Roman" w:eastAsiaTheme="minorEastAsia" w:hAnsi="Times New Roman"/>
                <w:sz w:val="20"/>
                <w:lang w:val="en-GB" w:eastAsia="zh-CN"/>
              </w:rPr>
              <w:t>o limitation</w:t>
            </w:r>
          </w:p>
        </w:tc>
        <w:tc>
          <w:tcPr>
            <w:tcW w:w="1276" w:type="dxa"/>
          </w:tcPr>
          <w:p w14:paraId="5672C84C" w14:textId="7D04AD78" w:rsidR="008E01FF" w:rsidRPr="00FF44DC"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2</w:t>
            </w:r>
            <w:r>
              <w:rPr>
                <w:rFonts w:ascii="Times New Roman" w:eastAsiaTheme="minorEastAsia" w:hAnsi="Times New Roman"/>
                <w:sz w:val="20"/>
                <w:lang w:val="en-GB" w:eastAsia="zh-CN"/>
              </w:rPr>
              <w:t>ms</w:t>
            </w:r>
          </w:p>
        </w:tc>
        <w:tc>
          <w:tcPr>
            <w:tcW w:w="2126" w:type="dxa"/>
          </w:tcPr>
          <w:p w14:paraId="0C7AE826" w14:textId="7D14DD78" w:rsidR="008E01FF" w:rsidRDefault="008E01FF" w:rsidP="004D5CB5">
            <w:pPr>
              <w:spacing w:before="120" w:after="120"/>
              <w:jc w:val="both"/>
              <w:rPr>
                <w:rFonts w:ascii="Times New Roman" w:hAnsi="Times New Roman"/>
                <w:sz w:val="20"/>
                <w:lang w:val="en-GB" w:eastAsia="zh-CN"/>
              </w:rPr>
            </w:pPr>
            <w:r>
              <w:rPr>
                <w:rFonts w:ascii="Times New Roman" w:eastAsiaTheme="minorEastAsia" w:hAnsi="Times New Roman"/>
                <w:sz w:val="20"/>
                <w:lang w:val="en-GB" w:eastAsia="zh-CN"/>
              </w:rPr>
              <w:t>Model size/ data rate</w:t>
            </w:r>
          </w:p>
        </w:tc>
        <w:tc>
          <w:tcPr>
            <w:tcW w:w="1599" w:type="dxa"/>
          </w:tcPr>
          <w:p w14:paraId="0153FD1D" w14:textId="4058BB15" w:rsidR="008E01FF" w:rsidRPr="008E01FF"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T</w:t>
            </w:r>
            <w:r>
              <w:rPr>
                <w:rFonts w:ascii="Times New Roman" w:eastAsiaTheme="minorEastAsia" w:hAnsi="Times New Roman"/>
                <w:sz w:val="20"/>
                <w:lang w:val="en-GB" w:eastAsia="zh-CN"/>
              </w:rPr>
              <w:t>BD</w:t>
            </w:r>
          </w:p>
        </w:tc>
      </w:tr>
      <w:tr w:rsidR="008E01FF" w14:paraId="7F87CE12" w14:textId="0E21EFB2" w:rsidTr="008824A9">
        <w:trPr>
          <w:trHeight w:val="555"/>
        </w:trPr>
        <w:tc>
          <w:tcPr>
            <w:tcW w:w="1413" w:type="dxa"/>
          </w:tcPr>
          <w:p w14:paraId="4F6C7F3B" w14:textId="00E049FF" w:rsidR="008E01FF" w:rsidRPr="000F5CEE"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S</w:t>
            </w:r>
            <w:r>
              <w:rPr>
                <w:rFonts w:ascii="Times New Roman" w:eastAsiaTheme="minorEastAsia" w:hAnsi="Times New Roman"/>
                <w:sz w:val="20"/>
                <w:lang w:val="en-GB" w:eastAsia="zh-CN"/>
              </w:rPr>
              <w:t>olution 4</w:t>
            </w:r>
          </w:p>
        </w:tc>
        <w:tc>
          <w:tcPr>
            <w:tcW w:w="1276" w:type="dxa"/>
          </w:tcPr>
          <w:p w14:paraId="1059D626" w14:textId="618E93FE" w:rsidR="008E01FF" w:rsidRPr="00BD6D81"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O</w:t>
            </w:r>
            <w:r>
              <w:rPr>
                <w:rFonts w:ascii="Times New Roman" w:eastAsiaTheme="minorEastAsia" w:hAnsi="Times New Roman"/>
                <w:sz w:val="20"/>
                <w:lang w:val="en-GB" w:eastAsia="zh-CN"/>
              </w:rPr>
              <w:t>TT server</w:t>
            </w:r>
          </w:p>
        </w:tc>
        <w:tc>
          <w:tcPr>
            <w:tcW w:w="1984" w:type="dxa"/>
          </w:tcPr>
          <w:p w14:paraId="61792FDE" w14:textId="27D9BAB9" w:rsidR="008E01FF" w:rsidRPr="00BD6D81"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N</w:t>
            </w:r>
            <w:r>
              <w:rPr>
                <w:rFonts w:ascii="Times New Roman" w:eastAsiaTheme="minorEastAsia" w:hAnsi="Times New Roman"/>
                <w:sz w:val="20"/>
                <w:lang w:val="en-GB" w:eastAsia="zh-CN"/>
              </w:rPr>
              <w:t>o limitation</w:t>
            </w:r>
          </w:p>
        </w:tc>
        <w:tc>
          <w:tcPr>
            <w:tcW w:w="1276" w:type="dxa"/>
          </w:tcPr>
          <w:p w14:paraId="012E3D1B" w14:textId="05BD3197" w:rsidR="008E01FF" w:rsidRPr="00FF44DC"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1</w:t>
            </w:r>
            <w:r>
              <w:rPr>
                <w:rFonts w:ascii="Times New Roman" w:eastAsiaTheme="minorEastAsia" w:hAnsi="Times New Roman"/>
                <w:sz w:val="20"/>
                <w:lang w:val="en-GB" w:eastAsia="zh-CN"/>
              </w:rPr>
              <w:t>s</w:t>
            </w:r>
            <w:r w:rsidR="008824A9">
              <w:rPr>
                <w:rFonts w:ascii="Times New Roman" w:eastAsiaTheme="minorEastAsia" w:hAnsi="Times New Roman"/>
                <w:sz w:val="20"/>
                <w:lang w:val="en-GB" w:eastAsia="zh-CN"/>
              </w:rPr>
              <w:t xml:space="preserve"> </w:t>
            </w:r>
            <w:r>
              <w:rPr>
                <w:rFonts w:ascii="Times New Roman" w:eastAsiaTheme="minorEastAsia" w:hAnsi="Times New Roman"/>
                <w:sz w:val="20"/>
                <w:lang w:val="en-GB" w:eastAsia="zh-CN"/>
              </w:rPr>
              <w:t>[1]</w:t>
            </w:r>
          </w:p>
        </w:tc>
        <w:tc>
          <w:tcPr>
            <w:tcW w:w="2126" w:type="dxa"/>
          </w:tcPr>
          <w:p w14:paraId="65EAE609" w14:textId="442E3B4A" w:rsidR="008E01FF" w:rsidRPr="00DC47F0"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sz w:val="20"/>
                <w:lang w:val="en-GB" w:eastAsia="zh-CN"/>
              </w:rPr>
              <w:t>Model size/ data rate</w:t>
            </w:r>
          </w:p>
        </w:tc>
        <w:tc>
          <w:tcPr>
            <w:tcW w:w="1599" w:type="dxa"/>
          </w:tcPr>
          <w:p w14:paraId="46F52EF2" w14:textId="726478EA" w:rsidR="008E01FF" w:rsidRPr="008E01FF" w:rsidRDefault="008E01FF" w:rsidP="004D5CB5">
            <w:pPr>
              <w:spacing w:before="120" w:after="120"/>
              <w:jc w:val="both"/>
              <w:rPr>
                <w:rFonts w:ascii="Times New Roman" w:eastAsiaTheme="minorEastAsia" w:hAnsi="Times New Roman"/>
                <w:sz w:val="20"/>
                <w:lang w:val="en-GB" w:eastAsia="zh-CN"/>
              </w:rPr>
            </w:pPr>
            <w:r>
              <w:rPr>
                <w:rFonts w:ascii="Times New Roman" w:eastAsiaTheme="minorEastAsia" w:hAnsi="Times New Roman" w:hint="eastAsia"/>
                <w:sz w:val="20"/>
                <w:lang w:val="en-GB" w:eastAsia="zh-CN"/>
              </w:rPr>
              <w:t>TBD</w:t>
            </w:r>
          </w:p>
        </w:tc>
      </w:tr>
    </w:tbl>
    <w:p w14:paraId="0637EE62" w14:textId="77777777" w:rsidR="00620DD9" w:rsidRDefault="00620DD9" w:rsidP="00620DD9">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5: RAN2 takes table 1 as starting point to evaluate </w:t>
      </w:r>
      <w:r>
        <w:rPr>
          <w:rFonts w:ascii="Times New Roman" w:hAnsi="Times New Roman" w:hint="eastAsia"/>
          <w:b/>
          <w:bCs/>
          <w:sz w:val="20"/>
          <w:szCs w:val="20"/>
          <w:lang w:val="en-GB" w:eastAsia="zh-CN"/>
        </w:rPr>
        <w:t>t</w:t>
      </w:r>
      <w:r>
        <w:rPr>
          <w:rFonts w:ascii="Times New Roman" w:hAnsi="Times New Roman"/>
          <w:b/>
          <w:bCs/>
          <w:sz w:val="20"/>
          <w:szCs w:val="20"/>
          <w:lang w:val="en-GB" w:eastAsia="zh-CN"/>
        </w:rPr>
        <w:t xml:space="preserve">he different model transfer/delivery solutions. </w:t>
      </w:r>
    </w:p>
    <w:p w14:paraId="25BCF204" w14:textId="413B6D77" w:rsidR="001F1353" w:rsidRPr="001F1353" w:rsidRDefault="001F1353" w:rsidP="0030725A">
      <w:pPr>
        <w:spacing w:before="120" w:after="120"/>
        <w:jc w:val="both"/>
        <w:rPr>
          <w:rFonts w:ascii="Times New Roman" w:hAnsi="Times New Roman"/>
          <w:sz w:val="20"/>
          <w:szCs w:val="20"/>
          <w:lang w:val="en-GB" w:eastAsia="zh-CN"/>
        </w:rPr>
      </w:pPr>
      <w:r w:rsidRPr="001F1353">
        <w:rPr>
          <w:rFonts w:ascii="Times New Roman" w:hAnsi="Times New Roman"/>
          <w:sz w:val="20"/>
          <w:szCs w:val="20"/>
          <w:lang w:val="en-GB" w:eastAsia="zh-CN"/>
        </w:rPr>
        <w:t>With reference to the latency requirement for AI/ML application model download in Solution 4 [1], the end-to-end (E2E) latency accounts for 1 second, forming a dominant influence on the overall model delivery latency. In conjunction with the transport latency and the User Equipment (UE) processing latency, the total latency is estimated to reach 2 seconds. If the model delivery is carried out reactively, the UE may not obtain the AI/ML model promptly upon alterations in the scenarios, configurations, or sites, causing potential issues.</w:t>
      </w:r>
      <w:r>
        <w:rPr>
          <w:rFonts w:ascii="Times New Roman" w:hAnsi="Times New Roman"/>
          <w:sz w:val="20"/>
          <w:szCs w:val="20"/>
          <w:lang w:val="en-GB" w:eastAsia="zh-CN"/>
        </w:rPr>
        <w:t xml:space="preserve"> </w:t>
      </w:r>
      <w:r w:rsidRPr="001F1353">
        <w:rPr>
          <w:rFonts w:ascii="Times New Roman" w:hAnsi="Times New Roman"/>
          <w:sz w:val="20"/>
          <w:szCs w:val="20"/>
          <w:lang w:val="en-GB" w:eastAsia="zh-CN"/>
        </w:rPr>
        <w:t>Therefore, Solution 4 proves effective primarily with proactive model delivery. The specifics on how the UE and the server converse to determine the initiation of the model delivery procedure are implementation-oriented and might be outside the 3GPP scope. But, if model monitoring and control occur at the network</w:t>
      </w:r>
      <w:r>
        <w:rPr>
          <w:rFonts w:ascii="Times New Roman" w:hAnsi="Times New Roman"/>
          <w:sz w:val="20"/>
          <w:szCs w:val="20"/>
          <w:lang w:val="en-GB" w:eastAsia="zh-CN"/>
        </w:rPr>
        <w:t>,</w:t>
      </w:r>
      <w:r w:rsidRPr="001F1353">
        <w:rPr>
          <w:rFonts w:ascii="Times New Roman" w:hAnsi="Times New Roman"/>
          <w:sz w:val="20"/>
          <w:szCs w:val="20"/>
          <w:lang w:val="en-GB" w:eastAsia="zh-CN"/>
        </w:rPr>
        <w:t xml:space="preserve"> anytime the UE downloads new or updated models from the server, it ought to update the model information </w:t>
      </w:r>
      <w:r>
        <w:rPr>
          <w:rFonts w:ascii="Times New Roman" w:hAnsi="Times New Roman"/>
          <w:sz w:val="20"/>
          <w:szCs w:val="20"/>
          <w:lang w:val="en-GB" w:eastAsia="zh-CN"/>
        </w:rPr>
        <w:t>with</w:t>
      </w:r>
      <w:r w:rsidRPr="001F1353">
        <w:rPr>
          <w:rFonts w:ascii="Times New Roman" w:hAnsi="Times New Roman"/>
          <w:sz w:val="20"/>
          <w:szCs w:val="20"/>
          <w:lang w:val="en-GB" w:eastAsia="zh-CN"/>
        </w:rPr>
        <w:t xml:space="preserve"> the </w:t>
      </w:r>
      <w:r>
        <w:rPr>
          <w:rFonts w:ascii="Times New Roman" w:hAnsi="Times New Roman"/>
          <w:sz w:val="20"/>
          <w:szCs w:val="20"/>
          <w:lang w:val="en-GB" w:eastAsia="zh-CN"/>
        </w:rPr>
        <w:t>network</w:t>
      </w:r>
      <w:r w:rsidRPr="001F1353">
        <w:rPr>
          <w:rFonts w:ascii="Times New Roman" w:hAnsi="Times New Roman"/>
          <w:sz w:val="20"/>
          <w:szCs w:val="20"/>
          <w:lang w:val="en-GB" w:eastAsia="zh-CN"/>
        </w:rPr>
        <w:t>.</w:t>
      </w:r>
    </w:p>
    <w:p w14:paraId="1E182204" w14:textId="4E1E2054" w:rsidR="00620DD9" w:rsidRDefault="001F1353" w:rsidP="008824A9">
      <w:pPr>
        <w:spacing w:before="120" w:after="120"/>
        <w:jc w:val="both"/>
        <w:rPr>
          <w:rFonts w:ascii="Times New Roman" w:hAnsi="Times New Roman"/>
          <w:sz w:val="20"/>
          <w:szCs w:val="20"/>
          <w:lang w:val="en-GB" w:eastAsia="zh-CN"/>
        </w:rPr>
      </w:pPr>
      <w:r w:rsidRPr="001F1353">
        <w:rPr>
          <w:rFonts w:ascii="Times New Roman" w:hAnsi="Times New Roman"/>
          <w:sz w:val="20"/>
          <w:szCs w:val="20"/>
          <w:lang w:val="en-GB" w:eastAsia="zh-CN"/>
        </w:rPr>
        <w:t xml:space="preserve">For alternatives to Solution 4, we anticipate the latency for model transfer to be significantly less. The dominant factor in the total latency of model transfer should be transport latency, which depends on the size of the model and the data rate. Assuming the model size is 30 </w:t>
      </w:r>
      <w:proofErr w:type="spellStart"/>
      <w:r w:rsidRPr="001F1353">
        <w:rPr>
          <w:rFonts w:ascii="Times New Roman" w:hAnsi="Times New Roman"/>
          <w:sz w:val="20"/>
          <w:szCs w:val="20"/>
          <w:lang w:val="en-GB" w:eastAsia="zh-CN"/>
        </w:rPr>
        <w:t>Mbits</w:t>
      </w:r>
      <w:proofErr w:type="spellEnd"/>
      <w:r w:rsidRPr="001F1353">
        <w:rPr>
          <w:rFonts w:ascii="Times New Roman" w:hAnsi="Times New Roman"/>
          <w:sz w:val="20"/>
          <w:szCs w:val="20"/>
          <w:lang w:val="en-GB" w:eastAsia="zh-CN"/>
        </w:rPr>
        <w:t xml:space="preserve"> and the data rate is 100 Mbps, the transport latency would be around 300 </w:t>
      </w:r>
      <w:proofErr w:type="spellStart"/>
      <w:r w:rsidRPr="001F1353">
        <w:rPr>
          <w:rFonts w:ascii="Times New Roman" w:hAnsi="Times New Roman"/>
          <w:sz w:val="20"/>
          <w:szCs w:val="20"/>
          <w:lang w:val="en-GB" w:eastAsia="zh-CN"/>
        </w:rPr>
        <w:t>ms</w:t>
      </w:r>
      <w:proofErr w:type="spellEnd"/>
      <w:r w:rsidRPr="001F1353">
        <w:rPr>
          <w:rFonts w:ascii="Times New Roman" w:hAnsi="Times New Roman"/>
          <w:sz w:val="20"/>
          <w:szCs w:val="20"/>
          <w:lang w:val="en-GB" w:eastAsia="zh-CN"/>
        </w:rPr>
        <w:t xml:space="preserve">. Model transfer latency from RAN nodes is generally less than from CN nodes. </w:t>
      </w:r>
      <w:r w:rsidR="00763427">
        <w:rPr>
          <w:rFonts w:ascii="Times New Roman" w:hAnsi="Times New Roman"/>
          <w:sz w:val="20"/>
          <w:szCs w:val="20"/>
          <w:lang w:val="en-GB" w:eastAsia="zh-CN"/>
        </w:rPr>
        <w:t>UP</w:t>
      </w:r>
      <w:r w:rsidRPr="001F1353">
        <w:rPr>
          <w:rFonts w:ascii="Times New Roman" w:hAnsi="Times New Roman"/>
          <w:sz w:val="20"/>
          <w:szCs w:val="20"/>
          <w:lang w:val="en-GB" w:eastAsia="zh-CN"/>
        </w:rPr>
        <w:t xml:space="preserve">-based model transfer solutions typically offer shorter latencies than </w:t>
      </w:r>
      <w:r w:rsidR="00763427">
        <w:rPr>
          <w:rFonts w:ascii="Times New Roman" w:hAnsi="Times New Roman"/>
          <w:sz w:val="20"/>
          <w:szCs w:val="20"/>
          <w:lang w:val="en-GB" w:eastAsia="zh-CN"/>
        </w:rPr>
        <w:t>CP</w:t>
      </w:r>
      <w:r w:rsidRPr="001F1353">
        <w:rPr>
          <w:rFonts w:ascii="Times New Roman" w:hAnsi="Times New Roman"/>
          <w:sz w:val="20"/>
          <w:szCs w:val="20"/>
          <w:lang w:val="en-GB" w:eastAsia="zh-CN"/>
        </w:rPr>
        <w:t>-based solutions. We expect the total model transfer latency for options 1a/1b, 2a/2b, and 3a/3b to be in the range of hundreds of milliseconds.</w:t>
      </w:r>
      <w:r w:rsidR="00620DD9" w:rsidRPr="00620DD9">
        <w:rPr>
          <w:rFonts w:ascii="Times New Roman" w:hAnsi="Times New Roman"/>
          <w:sz w:val="20"/>
          <w:szCs w:val="20"/>
          <w:lang w:val="en-GB" w:eastAsia="zh-CN"/>
        </w:rPr>
        <w:t xml:space="preserve"> </w:t>
      </w:r>
    </w:p>
    <w:p w14:paraId="6F9FD9FD" w14:textId="6EFD7BA9" w:rsidR="00D46A01" w:rsidRPr="00D46A01" w:rsidRDefault="00D46A01" w:rsidP="00895E5B">
      <w:pPr>
        <w:spacing w:before="120" w:after="120"/>
        <w:jc w:val="both"/>
        <w:rPr>
          <w:rFonts w:ascii="Times New Roman" w:hAnsi="Times New Roman"/>
          <w:sz w:val="20"/>
          <w:szCs w:val="20"/>
          <w:lang w:val="en-GB" w:eastAsia="zh-CN"/>
        </w:rPr>
      </w:pPr>
      <w:r w:rsidRPr="00E4347D">
        <w:rPr>
          <w:rFonts w:ascii="Times New Roman" w:hAnsi="Times New Roman"/>
          <w:sz w:val="20"/>
          <w:szCs w:val="20"/>
          <w:lang w:val="en-GB" w:eastAsia="zh-CN"/>
        </w:rPr>
        <w:t xml:space="preserve">To fully understand the overall latency, we require RAN1's input regarding the typical latency requirements (either specific values or a range) </w:t>
      </w:r>
      <w:r w:rsidR="00180E52" w:rsidRPr="00E4347D">
        <w:rPr>
          <w:rFonts w:ascii="Times New Roman" w:hAnsi="Times New Roman"/>
          <w:sz w:val="20"/>
          <w:szCs w:val="20"/>
          <w:lang w:val="en-GB" w:eastAsia="zh-CN"/>
        </w:rPr>
        <w:t xml:space="preserve">for the </w:t>
      </w:r>
      <w:r w:rsidRPr="00E4347D">
        <w:rPr>
          <w:rFonts w:ascii="Times New Roman" w:hAnsi="Times New Roman"/>
          <w:sz w:val="20"/>
          <w:szCs w:val="20"/>
          <w:lang w:val="en-GB" w:eastAsia="zh-CN"/>
        </w:rPr>
        <w:t xml:space="preserve">reactive model transfer/delivery approach. Additionally, awareness of the model size can enable </w:t>
      </w:r>
      <w:r w:rsidRPr="00E4347D">
        <w:rPr>
          <w:rFonts w:ascii="Times New Roman" w:hAnsi="Times New Roman"/>
          <w:sz w:val="20"/>
          <w:szCs w:val="20"/>
          <w:lang w:val="en-GB" w:eastAsia="zh-CN"/>
        </w:rPr>
        <w:lastRenderedPageBreak/>
        <w:t xml:space="preserve">RAN2 to calculate an estimation of transmission latency. This understanding becomes a primary factor in choosing between </w:t>
      </w:r>
      <w:r w:rsidR="00180E52" w:rsidRPr="00E4347D">
        <w:rPr>
          <w:rFonts w:ascii="Times New Roman" w:hAnsi="Times New Roman"/>
          <w:sz w:val="20"/>
          <w:szCs w:val="20"/>
          <w:lang w:val="en-GB" w:eastAsia="zh-CN"/>
        </w:rPr>
        <w:t>CP</w:t>
      </w:r>
      <w:r w:rsidRPr="00E4347D">
        <w:rPr>
          <w:rFonts w:ascii="Times New Roman" w:hAnsi="Times New Roman"/>
          <w:sz w:val="20"/>
          <w:szCs w:val="20"/>
          <w:lang w:val="en-GB" w:eastAsia="zh-CN"/>
        </w:rPr>
        <w:t xml:space="preserve">-based solutions and </w:t>
      </w:r>
      <w:r w:rsidR="00180E52" w:rsidRPr="00E4347D">
        <w:rPr>
          <w:rFonts w:ascii="Times New Roman" w:hAnsi="Times New Roman"/>
          <w:sz w:val="20"/>
          <w:szCs w:val="20"/>
          <w:lang w:val="en-GB" w:eastAsia="zh-CN"/>
        </w:rPr>
        <w:t>UP</w:t>
      </w:r>
      <w:r w:rsidRPr="00E4347D">
        <w:rPr>
          <w:rFonts w:ascii="Times New Roman" w:hAnsi="Times New Roman"/>
          <w:sz w:val="20"/>
          <w:szCs w:val="20"/>
          <w:lang w:val="en-GB" w:eastAsia="zh-CN"/>
        </w:rPr>
        <w:t>-based solutions. Moreover, we need RAN1</w:t>
      </w:r>
      <w:r w:rsidRPr="00D46A01">
        <w:rPr>
          <w:rFonts w:ascii="Times New Roman" w:hAnsi="Times New Roman"/>
          <w:sz w:val="20"/>
          <w:szCs w:val="20"/>
          <w:lang w:val="en-GB" w:eastAsia="zh-CN"/>
        </w:rPr>
        <w:t xml:space="preserve"> to provide typical model sizes (either specific values or a range), facilitating an evaluation of the suitability of different model transfer/delivery solutions.</w:t>
      </w:r>
    </w:p>
    <w:p w14:paraId="454BCA2E" w14:textId="1CF373CB" w:rsidR="00895E5B" w:rsidRDefault="00895E5B" w:rsidP="00895E5B">
      <w:pPr>
        <w:spacing w:before="120" w:after="120"/>
        <w:jc w:val="both"/>
        <w:rPr>
          <w:rFonts w:ascii="Times New Roman" w:hAnsi="Times New Roman"/>
          <w:b/>
          <w:bCs/>
          <w:sz w:val="20"/>
          <w:szCs w:val="20"/>
          <w:lang w:val="en-GB" w:eastAsia="zh-CN"/>
        </w:rPr>
      </w:pPr>
      <w:r w:rsidRPr="00895E5B">
        <w:rPr>
          <w:rFonts w:ascii="Times New Roman" w:hAnsi="Times New Roman" w:hint="eastAsia"/>
          <w:b/>
          <w:bCs/>
          <w:sz w:val="20"/>
          <w:szCs w:val="20"/>
          <w:lang w:val="en-GB" w:eastAsia="zh-CN"/>
        </w:rPr>
        <w:t>P</w:t>
      </w:r>
      <w:r w:rsidRPr="00895E5B">
        <w:rPr>
          <w:rFonts w:ascii="Times New Roman" w:hAnsi="Times New Roman"/>
          <w:b/>
          <w:bCs/>
          <w:sz w:val="20"/>
          <w:szCs w:val="20"/>
          <w:lang w:val="en-GB" w:eastAsia="zh-CN"/>
        </w:rPr>
        <w:t xml:space="preserve">roposal 6: Ask RAN1 to provide input </w:t>
      </w:r>
      <w:r w:rsidR="001A5BC6">
        <w:rPr>
          <w:rFonts w:ascii="Times New Roman" w:hAnsi="Times New Roman"/>
          <w:b/>
          <w:bCs/>
          <w:sz w:val="20"/>
          <w:szCs w:val="20"/>
          <w:lang w:val="en-GB" w:eastAsia="zh-CN"/>
        </w:rPr>
        <w:t>on</w:t>
      </w:r>
      <w:r w:rsidRPr="00895E5B">
        <w:rPr>
          <w:rFonts w:ascii="Times New Roman" w:hAnsi="Times New Roman"/>
          <w:b/>
          <w:bCs/>
          <w:sz w:val="20"/>
          <w:szCs w:val="20"/>
          <w:lang w:val="en-GB" w:eastAsia="zh-CN"/>
        </w:rPr>
        <w:t xml:space="preserve"> the typical latency requirement (value or value range) to transfer an AI/ML model in reactive </w:t>
      </w:r>
      <w:r w:rsidR="001A5BC6">
        <w:rPr>
          <w:rFonts w:ascii="Times New Roman" w:hAnsi="Times New Roman"/>
          <w:b/>
          <w:bCs/>
          <w:sz w:val="20"/>
          <w:szCs w:val="20"/>
          <w:lang w:val="en-GB" w:eastAsia="zh-CN"/>
        </w:rPr>
        <w:t>manner</w:t>
      </w:r>
      <w:r w:rsidRPr="00895E5B">
        <w:rPr>
          <w:rFonts w:ascii="Times New Roman" w:hAnsi="Times New Roman"/>
          <w:b/>
          <w:bCs/>
          <w:sz w:val="20"/>
          <w:szCs w:val="20"/>
          <w:lang w:val="en-GB" w:eastAsia="zh-CN"/>
        </w:rPr>
        <w:t xml:space="preserve">. </w:t>
      </w:r>
      <w:r w:rsidR="001A5BC6">
        <w:rPr>
          <w:rFonts w:ascii="Times New Roman" w:hAnsi="Times New Roman"/>
          <w:b/>
          <w:bCs/>
          <w:sz w:val="20"/>
          <w:szCs w:val="20"/>
          <w:lang w:val="en-GB" w:eastAsia="zh-CN"/>
        </w:rPr>
        <w:t xml:space="preserve">Additionally, </w:t>
      </w:r>
      <w:r w:rsidRPr="00895E5B">
        <w:rPr>
          <w:rFonts w:ascii="Times New Roman" w:hAnsi="Times New Roman"/>
          <w:b/>
          <w:bCs/>
          <w:sz w:val="20"/>
          <w:szCs w:val="20"/>
          <w:lang w:val="en-GB" w:eastAsia="zh-CN"/>
        </w:rPr>
        <w:t xml:space="preserve">RAN1 </w:t>
      </w:r>
      <w:r w:rsidR="001A5BC6">
        <w:rPr>
          <w:rFonts w:ascii="Times New Roman" w:hAnsi="Times New Roman"/>
          <w:b/>
          <w:bCs/>
          <w:sz w:val="20"/>
          <w:szCs w:val="20"/>
          <w:lang w:val="en-GB" w:eastAsia="zh-CN"/>
        </w:rPr>
        <w:t>should</w:t>
      </w:r>
      <w:r w:rsidRPr="00895E5B">
        <w:rPr>
          <w:rFonts w:ascii="Times New Roman" w:hAnsi="Times New Roman"/>
          <w:b/>
          <w:bCs/>
          <w:sz w:val="20"/>
          <w:szCs w:val="20"/>
          <w:lang w:val="en-GB" w:eastAsia="zh-CN"/>
        </w:rPr>
        <w:t xml:space="preserve"> provide input </w:t>
      </w:r>
      <w:r w:rsidR="001A5BC6">
        <w:rPr>
          <w:rFonts w:ascii="Times New Roman" w:hAnsi="Times New Roman"/>
          <w:b/>
          <w:bCs/>
          <w:sz w:val="20"/>
          <w:szCs w:val="20"/>
          <w:lang w:val="en-GB" w:eastAsia="zh-CN"/>
        </w:rPr>
        <w:t>on</w:t>
      </w:r>
      <w:r w:rsidRPr="00895E5B">
        <w:rPr>
          <w:rFonts w:ascii="Times New Roman" w:hAnsi="Times New Roman"/>
          <w:b/>
          <w:bCs/>
          <w:sz w:val="20"/>
          <w:szCs w:val="20"/>
          <w:lang w:val="en-GB" w:eastAsia="zh-CN"/>
        </w:rPr>
        <w:t xml:space="preserve"> the typical model size (value or value range)</w:t>
      </w:r>
      <w:r w:rsidR="001A5BC6">
        <w:rPr>
          <w:rFonts w:ascii="Times New Roman" w:hAnsi="Times New Roman"/>
          <w:b/>
          <w:bCs/>
          <w:sz w:val="20"/>
          <w:szCs w:val="20"/>
          <w:lang w:val="en-GB" w:eastAsia="zh-CN"/>
        </w:rPr>
        <w:t>, allowing</w:t>
      </w:r>
      <w:r w:rsidRPr="00895E5B">
        <w:rPr>
          <w:rFonts w:ascii="Times New Roman" w:hAnsi="Times New Roman"/>
          <w:b/>
          <w:bCs/>
          <w:sz w:val="20"/>
          <w:szCs w:val="20"/>
          <w:lang w:val="en-GB" w:eastAsia="zh-CN"/>
        </w:rPr>
        <w:t xml:space="preserve"> RAN2 to </w:t>
      </w:r>
      <w:r w:rsidR="001A5BC6">
        <w:rPr>
          <w:rFonts w:ascii="Times New Roman" w:hAnsi="Times New Roman"/>
          <w:b/>
          <w:bCs/>
          <w:sz w:val="20"/>
          <w:szCs w:val="20"/>
          <w:lang w:val="en-GB" w:eastAsia="zh-CN"/>
        </w:rPr>
        <w:t>assess</w:t>
      </w:r>
      <w:r w:rsidRPr="00895E5B">
        <w:rPr>
          <w:rFonts w:ascii="Times New Roman" w:hAnsi="Times New Roman"/>
          <w:b/>
          <w:bCs/>
          <w:sz w:val="20"/>
          <w:szCs w:val="20"/>
          <w:lang w:val="en-GB" w:eastAsia="zh-CN"/>
        </w:rPr>
        <w:t xml:space="preserve"> the applicability of different model transfer/delivery solutions. </w:t>
      </w:r>
    </w:p>
    <w:p w14:paraId="6507A591" w14:textId="464B5EF8" w:rsidR="00620DD9" w:rsidRPr="00895E5B" w:rsidRDefault="00895E5B" w:rsidP="008824A9">
      <w:pPr>
        <w:spacing w:before="120" w:after="120"/>
        <w:jc w:val="both"/>
        <w:rPr>
          <w:rFonts w:ascii="Times New Roman" w:hAnsi="Times New Roman"/>
          <w:b/>
          <w:bCs/>
          <w:sz w:val="20"/>
          <w:szCs w:val="20"/>
          <w:lang w:val="en-GB" w:eastAsia="zh-CN"/>
        </w:rPr>
      </w:pPr>
      <w:r w:rsidRPr="00895E5B">
        <w:rPr>
          <w:rFonts w:ascii="Times New Roman" w:hAnsi="Times New Roman" w:hint="eastAsia"/>
          <w:b/>
          <w:bCs/>
          <w:sz w:val="20"/>
          <w:szCs w:val="20"/>
          <w:lang w:val="en-GB" w:eastAsia="zh-CN"/>
        </w:rPr>
        <w:t>P</w:t>
      </w:r>
      <w:r w:rsidRPr="00895E5B">
        <w:rPr>
          <w:rFonts w:ascii="Times New Roman" w:hAnsi="Times New Roman"/>
          <w:b/>
          <w:bCs/>
          <w:sz w:val="20"/>
          <w:szCs w:val="20"/>
          <w:lang w:val="en-GB" w:eastAsia="zh-CN"/>
        </w:rPr>
        <w:t>roposal 7: RAN2 assumes that</w:t>
      </w:r>
      <w:r w:rsidR="001C27F5">
        <w:rPr>
          <w:rFonts w:ascii="Times New Roman" w:hAnsi="Times New Roman"/>
          <w:b/>
          <w:bCs/>
          <w:sz w:val="20"/>
          <w:szCs w:val="20"/>
          <w:lang w:val="en-GB" w:eastAsia="zh-CN"/>
        </w:rPr>
        <w:t xml:space="preserve"> there is no latency requirement on</w:t>
      </w:r>
      <w:r w:rsidRPr="00895E5B">
        <w:rPr>
          <w:rFonts w:ascii="Times New Roman" w:hAnsi="Times New Roman"/>
          <w:b/>
          <w:bCs/>
          <w:sz w:val="20"/>
          <w:szCs w:val="20"/>
          <w:lang w:val="en-GB" w:eastAsia="zh-CN"/>
        </w:rPr>
        <w:t xml:space="preserve"> proactive model transfer/delivery.</w:t>
      </w:r>
    </w:p>
    <w:p w14:paraId="654C7177" w14:textId="5F6F486A" w:rsidR="00763427" w:rsidRPr="00763427" w:rsidRDefault="00763427" w:rsidP="008824A9">
      <w:pPr>
        <w:spacing w:before="120" w:after="120"/>
        <w:jc w:val="both"/>
        <w:rPr>
          <w:rFonts w:ascii="Times New Roman" w:hAnsi="Times New Roman"/>
          <w:sz w:val="20"/>
          <w:szCs w:val="20"/>
          <w:lang w:val="en-GB" w:eastAsia="zh-CN"/>
        </w:rPr>
      </w:pPr>
      <w:r w:rsidRPr="00763427">
        <w:rPr>
          <w:rFonts w:ascii="Times New Roman" w:hAnsi="Times New Roman"/>
          <w:sz w:val="20"/>
          <w:szCs w:val="20"/>
          <w:lang w:val="en-GB" w:eastAsia="zh-CN"/>
        </w:rPr>
        <w:t>For</w:t>
      </w:r>
      <w:r>
        <w:rPr>
          <w:rFonts w:ascii="Times New Roman" w:hAnsi="Times New Roman"/>
          <w:sz w:val="20"/>
          <w:szCs w:val="20"/>
          <w:lang w:val="en-GB" w:eastAsia="zh-CN"/>
        </w:rPr>
        <w:t xml:space="preserve"> CP-</w:t>
      </w:r>
      <w:r w:rsidRPr="00763427">
        <w:rPr>
          <w:rFonts w:ascii="Times New Roman" w:hAnsi="Times New Roman"/>
          <w:sz w:val="20"/>
          <w:szCs w:val="20"/>
          <w:lang w:val="en-GB" w:eastAsia="zh-CN"/>
        </w:rPr>
        <w:t xml:space="preserve">based solutions - that is, solutions 1a, 2a, 3a - transferring large-sized models is impractical due to the immense signalling overhead and extended processing latency. CP-based solutions are apt for transferring models with small sizes, such as less than 45 Kbytes or 144 Kbytes. If the model size exceeds the capacity permitted by the CP-based solution, it's advisable to </w:t>
      </w:r>
      <w:r>
        <w:rPr>
          <w:rFonts w:ascii="Times New Roman" w:hAnsi="Times New Roman"/>
          <w:sz w:val="20"/>
          <w:szCs w:val="20"/>
          <w:lang w:val="en-GB" w:eastAsia="zh-CN"/>
        </w:rPr>
        <w:t>use</w:t>
      </w:r>
      <w:r w:rsidRPr="00763427">
        <w:rPr>
          <w:rFonts w:ascii="Times New Roman" w:hAnsi="Times New Roman"/>
          <w:sz w:val="20"/>
          <w:szCs w:val="20"/>
          <w:lang w:val="en-GB" w:eastAsia="zh-CN"/>
        </w:rPr>
        <w:t xml:space="preserve"> a User Plane (UP)-based solution.</w:t>
      </w:r>
    </w:p>
    <w:p w14:paraId="5826EF7E" w14:textId="75F5F8C8" w:rsidR="00A6431D" w:rsidRPr="00D4014C" w:rsidRDefault="00A6431D" w:rsidP="008824A9">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w:t>
      </w:r>
      <w:r w:rsidR="00895E5B">
        <w:rPr>
          <w:rFonts w:ascii="Times New Roman" w:hAnsi="Times New Roman"/>
          <w:b/>
          <w:bCs/>
          <w:sz w:val="20"/>
          <w:szCs w:val="20"/>
          <w:lang w:val="en-GB" w:eastAsia="zh-CN"/>
        </w:rPr>
        <w:t>8</w:t>
      </w:r>
      <w:r>
        <w:rPr>
          <w:rFonts w:ascii="Times New Roman" w:hAnsi="Times New Roman"/>
          <w:b/>
          <w:bCs/>
          <w:sz w:val="20"/>
          <w:szCs w:val="20"/>
          <w:lang w:val="en-GB" w:eastAsia="zh-CN"/>
        </w:rPr>
        <w:t xml:space="preserve">: RAN2 assumes </w:t>
      </w:r>
      <w:r w:rsidR="007158F1" w:rsidRPr="00FA0DCC">
        <w:rPr>
          <w:rFonts w:ascii="Times New Roman" w:hAnsi="Times New Roman"/>
          <w:b/>
          <w:bCs/>
          <w:sz w:val="20"/>
          <w:szCs w:val="20"/>
          <w:lang w:val="en-GB" w:eastAsia="zh-CN"/>
        </w:rPr>
        <w:t>CP-based solutions are better suited for transferring models of small size (less than 45Kbytes or 144Kbytes), whereas UP-based solutions are more effective for large-size model transfers</w:t>
      </w:r>
      <w:r>
        <w:rPr>
          <w:rFonts w:ascii="Times New Roman" w:hAnsi="Times New Roman"/>
          <w:b/>
          <w:bCs/>
          <w:sz w:val="20"/>
          <w:szCs w:val="20"/>
          <w:lang w:val="en-GB" w:eastAsia="zh-CN"/>
        </w:rPr>
        <w:t xml:space="preserve">. </w:t>
      </w:r>
    </w:p>
    <w:p w14:paraId="4709CDF3" w14:textId="069A587A" w:rsidR="00187D44" w:rsidRDefault="00187D44" w:rsidP="00187D44">
      <w:pPr>
        <w:pStyle w:val="1"/>
        <w:overflowPunct w:val="0"/>
        <w:autoSpaceDE w:val="0"/>
        <w:autoSpaceDN w:val="0"/>
        <w:adjustRightInd w:val="0"/>
        <w:spacing w:before="0" w:after="120"/>
        <w:rPr>
          <w:rFonts w:eastAsia="PMingLiU" w:cs="Arial"/>
        </w:rPr>
      </w:pPr>
      <w:r>
        <w:rPr>
          <w:rFonts w:eastAsia="PMingLiU" w:cs="Arial"/>
        </w:rPr>
        <w:t>Conclusion</w:t>
      </w:r>
    </w:p>
    <w:p w14:paraId="3F7A719B" w14:textId="77777777" w:rsidR="001C27F5" w:rsidRPr="00802821" w:rsidRDefault="001C27F5" w:rsidP="001C27F5">
      <w:pPr>
        <w:spacing w:before="120" w:after="120"/>
        <w:jc w:val="both"/>
        <w:rPr>
          <w:rFonts w:ascii="Times New Roman" w:eastAsia="PMingLiU" w:hAnsi="Times New Roman"/>
          <w:b/>
          <w:bCs/>
          <w:sz w:val="20"/>
          <w:szCs w:val="20"/>
          <w:lang w:val="en-GB"/>
        </w:rPr>
      </w:pPr>
      <w:r w:rsidRPr="00802821">
        <w:rPr>
          <w:rFonts w:ascii="Times New Roman" w:eastAsia="PMingLiU" w:hAnsi="Times New Roman"/>
          <w:b/>
          <w:bCs/>
          <w:sz w:val="20"/>
          <w:szCs w:val="20"/>
          <w:lang w:val="en-GB"/>
        </w:rPr>
        <w:t xml:space="preserve">Proposal 1: Proactive model transfer/delivery is supported as one approach to initiate model transfer/delivery, i.e., AI/ML models are pre-download to UE, and a model switch is performed when changes in scenarios, configurations, or sites occur. </w:t>
      </w:r>
    </w:p>
    <w:p w14:paraId="5765298A" w14:textId="77777777" w:rsidR="001C27F5" w:rsidRPr="00AE0EA9" w:rsidRDefault="001C27F5" w:rsidP="001C27F5">
      <w:pPr>
        <w:spacing w:before="120" w:after="120"/>
        <w:jc w:val="both"/>
        <w:rPr>
          <w:rFonts w:ascii="Times New Roman" w:eastAsia="PMingLiU" w:hAnsi="Times New Roman"/>
          <w:b/>
          <w:bCs/>
          <w:sz w:val="20"/>
          <w:szCs w:val="20"/>
          <w:lang w:val="en-GB"/>
        </w:rPr>
      </w:pPr>
      <w:r w:rsidRPr="00AE0EA9">
        <w:rPr>
          <w:rFonts w:ascii="Times New Roman" w:eastAsia="PMingLiU" w:hAnsi="Times New Roman"/>
          <w:b/>
          <w:bCs/>
          <w:sz w:val="20"/>
          <w:szCs w:val="20"/>
          <w:lang w:val="en-GB"/>
        </w:rPr>
        <w:t xml:space="preserve">Proposal 2: RAN2 assumes that the objective of reactive model transfer/delivery is to promptly utilize the newly downloaded model for the applicable configuration, condition, or site. Consequently, there should be a latency requirement for reactive model transfer/delivery. </w:t>
      </w:r>
    </w:p>
    <w:p w14:paraId="5EF771FE" w14:textId="77777777" w:rsidR="001C27F5" w:rsidRPr="00CA73FB" w:rsidRDefault="001C27F5" w:rsidP="001C27F5">
      <w:pPr>
        <w:spacing w:before="120" w:after="120"/>
        <w:jc w:val="both"/>
        <w:rPr>
          <w:rFonts w:ascii="Times New Roman" w:hAnsi="Times New Roman"/>
          <w:b/>
          <w:bCs/>
          <w:sz w:val="20"/>
          <w:szCs w:val="20"/>
          <w:lang w:val="en-GB" w:eastAsia="zh-CN"/>
        </w:rPr>
      </w:pPr>
      <w:r w:rsidRPr="00CA73FB">
        <w:rPr>
          <w:rFonts w:ascii="Times New Roman" w:hAnsi="Times New Roman"/>
          <w:b/>
          <w:bCs/>
          <w:sz w:val="20"/>
          <w:szCs w:val="20"/>
          <w:lang w:val="en-GB" w:eastAsia="zh-CN"/>
        </w:rPr>
        <w:t xml:space="preserve">Proposal </w:t>
      </w:r>
      <w:r>
        <w:rPr>
          <w:rFonts w:ascii="Times New Roman" w:hAnsi="Times New Roman"/>
          <w:b/>
          <w:bCs/>
          <w:sz w:val="20"/>
          <w:szCs w:val="20"/>
          <w:lang w:val="en-GB" w:eastAsia="zh-CN"/>
        </w:rPr>
        <w:t>3</w:t>
      </w:r>
      <w:r w:rsidRPr="00CA73FB">
        <w:rPr>
          <w:rFonts w:ascii="Times New Roman" w:hAnsi="Times New Roman"/>
          <w:b/>
          <w:bCs/>
          <w:sz w:val="20"/>
          <w:szCs w:val="20"/>
          <w:lang w:val="en-GB" w:eastAsia="zh-CN"/>
        </w:rPr>
        <w:t xml:space="preserve">: </w:t>
      </w:r>
      <w:r>
        <w:rPr>
          <w:rFonts w:ascii="Times New Roman" w:hAnsi="Times New Roman"/>
          <w:b/>
          <w:bCs/>
          <w:sz w:val="20"/>
          <w:szCs w:val="20"/>
          <w:lang w:val="en-GB" w:eastAsia="zh-CN"/>
        </w:rPr>
        <w:t>RAN2 assumes</w:t>
      </w:r>
      <w:r w:rsidRPr="00CA73FB">
        <w:rPr>
          <w:rFonts w:ascii="Times New Roman" w:hAnsi="Times New Roman"/>
          <w:b/>
          <w:bCs/>
          <w:sz w:val="20"/>
          <w:szCs w:val="20"/>
          <w:lang w:val="en-GB" w:eastAsia="zh-CN"/>
        </w:rPr>
        <w:t xml:space="preserve"> that when the AI/ML model is </w:t>
      </w:r>
      <w:r>
        <w:rPr>
          <w:rFonts w:ascii="Times New Roman" w:hAnsi="Times New Roman"/>
          <w:b/>
          <w:bCs/>
          <w:sz w:val="20"/>
          <w:szCs w:val="20"/>
          <w:lang w:val="en-GB" w:eastAsia="zh-CN"/>
        </w:rPr>
        <w:t>stored</w:t>
      </w:r>
      <w:r w:rsidRPr="00CA73FB">
        <w:rPr>
          <w:rFonts w:ascii="Times New Roman" w:hAnsi="Times New Roman"/>
          <w:b/>
          <w:bCs/>
          <w:sz w:val="20"/>
          <w:szCs w:val="20"/>
          <w:lang w:val="en-GB" w:eastAsia="zh-CN"/>
        </w:rPr>
        <w:t xml:space="preserve"> within the network, the network is informed of the model's meta information, including the relevant configuration, scenario, and site.</w:t>
      </w:r>
    </w:p>
    <w:p w14:paraId="55DCF577" w14:textId="77777777" w:rsidR="001C27F5" w:rsidRPr="000F5C76" w:rsidRDefault="001C27F5" w:rsidP="001C27F5">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4: </w:t>
      </w:r>
      <w:r w:rsidRPr="00CA73FB">
        <w:rPr>
          <w:rFonts w:ascii="Times New Roman" w:hAnsi="Times New Roman"/>
          <w:b/>
          <w:bCs/>
          <w:sz w:val="20"/>
          <w:szCs w:val="20"/>
          <w:lang w:val="en-GB" w:eastAsia="zh-CN"/>
        </w:rPr>
        <w:t xml:space="preserve">RAN2 assumes that </w:t>
      </w:r>
      <w:r>
        <w:rPr>
          <w:rFonts w:ascii="Times New Roman" w:hAnsi="Times New Roman"/>
          <w:b/>
          <w:bCs/>
          <w:sz w:val="20"/>
          <w:szCs w:val="20"/>
          <w:lang w:val="en-GB" w:eastAsia="zh-CN"/>
        </w:rPr>
        <w:t xml:space="preserve">model transfer is triggered by </w:t>
      </w:r>
      <w:r w:rsidRPr="00CA73FB">
        <w:rPr>
          <w:rFonts w:ascii="Times New Roman" w:hAnsi="Times New Roman"/>
          <w:b/>
          <w:bCs/>
          <w:sz w:val="20"/>
          <w:szCs w:val="20"/>
          <w:lang w:val="en-GB" w:eastAsia="zh-CN"/>
        </w:rPr>
        <w:t>the network and should be executed prior to the selection, activation, deactivation, or switching of the model.</w:t>
      </w:r>
      <w:r>
        <w:rPr>
          <w:rFonts w:ascii="Times New Roman" w:hAnsi="Times New Roman"/>
          <w:b/>
          <w:bCs/>
          <w:sz w:val="20"/>
          <w:szCs w:val="20"/>
          <w:lang w:val="en-GB" w:eastAsia="zh-CN"/>
        </w:rPr>
        <w:t xml:space="preserve"> </w:t>
      </w:r>
    </w:p>
    <w:p w14:paraId="18C1A80E" w14:textId="77777777" w:rsidR="001C27F5" w:rsidRDefault="001C27F5" w:rsidP="001C27F5">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5: RAN2 takes table 1 as starting point to evaluate </w:t>
      </w:r>
      <w:r>
        <w:rPr>
          <w:rFonts w:ascii="Times New Roman" w:hAnsi="Times New Roman" w:hint="eastAsia"/>
          <w:b/>
          <w:bCs/>
          <w:sz w:val="20"/>
          <w:szCs w:val="20"/>
          <w:lang w:val="en-GB" w:eastAsia="zh-CN"/>
        </w:rPr>
        <w:t>t</w:t>
      </w:r>
      <w:r>
        <w:rPr>
          <w:rFonts w:ascii="Times New Roman" w:hAnsi="Times New Roman"/>
          <w:b/>
          <w:bCs/>
          <w:sz w:val="20"/>
          <w:szCs w:val="20"/>
          <w:lang w:val="en-GB" w:eastAsia="zh-CN"/>
        </w:rPr>
        <w:t xml:space="preserve">he different model transfer/delivery solutions. </w:t>
      </w:r>
    </w:p>
    <w:p w14:paraId="5858E20C" w14:textId="77777777" w:rsidR="001C27F5" w:rsidRDefault="001C27F5" w:rsidP="001C27F5">
      <w:pPr>
        <w:spacing w:before="120" w:after="120"/>
        <w:jc w:val="both"/>
        <w:rPr>
          <w:rFonts w:ascii="Times New Roman" w:hAnsi="Times New Roman"/>
          <w:b/>
          <w:bCs/>
          <w:sz w:val="20"/>
          <w:szCs w:val="20"/>
          <w:lang w:val="en-GB" w:eastAsia="zh-CN"/>
        </w:rPr>
      </w:pPr>
      <w:r w:rsidRPr="00895E5B">
        <w:rPr>
          <w:rFonts w:ascii="Times New Roman" w:hAnsi="Times New Roman" w:hint="eastAsia"/>
          <w:b/>
          <w:bCs/>
          <w:sz w:val="20"/>
          <w:szCs w:val="20"/>
          <w:lang w:val="en-GB" w:eastAsia="zh-CN"/>
        </w:rPr>
        <w:t>P</w:t>
      </w:r>
      <w:r w:rsidRPr="00895E5B">
        <w:rPr>
          <w:rFonts w:ascii="Times New Roman" w:hAnsi="Times New Roman"/>
          <w:b/>
          <w:bCs/>
          <w:sz w:val="20"/>
          <w:szCs w:val="20"/>
          <w:lang w:val="en-GB" w:eastAsia="zh-CN"/>
        </w:rPr>
        <w:t xml:space="preserve">roposal 6: Ask RAN1 to provide input </w:t>
      </w:r>
      <w:r>
        <w:rPr>
          <w:rFonts w:ascii="Times New Roman" w:hAnsi="Times New Roman"/>
          <w:b/>
          <w:bCs/>
          <w:sz w:val="20"/>
          <w:szCs w:val="20"/>
          <w:lang w:val="en-GB" w:eastAsia="zh-CN"/>
        </w:rPr>
        <w:t>on</w:t>
      </w:r>
      <w:r w:rsidRPr="00895E5B">
        <w:rPr>
          <w:rFonts w:ascii="Times New Roman" w:hAnsi="Times New Roman"/>
          <w:b/>
          <w:bCs/>
          <w:sz w:val="20"/>
          <w:szCs w:val="20"/>
          <w:lang w:val="en-GB" w:eastAsia="zh-CN"/>
        </w:rPr>
        <w:t xml:space="preserve"> the typical latency requirement (value or value range) to transfer an AI/ML model in reactive </w:t>
      </w:r>
      <w:r>
        <w:rPr>
          <w:rFonts w:ascii="Times New Roman" w:hAnsi="Times New Roman"/>
          <w:b/>
          <w:bCs/>
          <w:sz w:val="20"/>
          <w:szCs w:val="20"/>
          <w:lang w:val="en-GB" w:eastAsia="zh-CN"/>
        </w:rPr>
        <w:t>manner</w:t>
      </w:r>
      <w:r w:rsidRPr="00895E5B">
        <w:rPr>
          <w:rFonts w:ascii="Times New Roman" w:hAnsi="Times New Roman"/>
          <w:b/>
          <w:bCs/>
          <w:sz w:val="20"/>
          <w:szCs w:val="20"/>
          <w:lang w:val="en-GB" w:eastAsia="zh-CN"/>
        </w:rPr>
        <w:t xml:space="preserve">. </w:t>
      </w:r>
      <w:r>
        <w:rPr>
          <w:rFonts w:ascii="Times New Roman" w:hAnsi="Times New Roman"/>
          <w:b/>
          <w:bCs/>
          <w:sz w:val="20"/>
          <w:szCs w:val="20"/>
          <w:lang w:val="en-GB" w:eastAsia="zh-CN"/>
        </w:rPr>
        <w:t xml:space="preserve">Additionally, </w:t>
      </w:r>
      <w:r w:rsidRPr="00895E5B">
        <w:rPr>
          <w:rFonts w:ascii="Times New Roman" w:hAnsi="Times New Roman"/>
          <w:b/>
          <w:bCs/>
          <w:sz w:val="20"/>
          <w:szCs w:val="20"/>
          <w:lang w:val="en-GB" w:eastAsia="zh-CN"/>
        </w:rPr>
        <w:t xml:space="preserve">RAN1 </w:t>
      </w:r>
      <w:r>
        <w:rPr>
          <w:rFonts w:ascii="Times New Roman" w:hAnsi="Times New Roman"/>
          <w:b/>
          <w:bCs/>
          <w:sz w:val="20"/>
          <w:szCs w:val="20"/>
          <w:lang w:val="en-GB" w:eastAsia="zh-CN"/>
        </w:rPr>
        <w:t>should</w:t>
      </w:r>
      <w:r w:rsidRPr="00895E5B">
        <w:rPr>
          <w:rFonts w:ascii="Times New Roman" w:hAnsi="Times New Roman"/>
          <w:b/>
          <w:bCs/>
          <w:sz w:val="20"/>
          <w:szCs w:val="20"/>
          <w:lang w:val="en-GB" w:eastAsia="zh-CN"/>
        </w:rPr>
        <w:t xml:space="preserve"> provide input </w:t>
      </w:r>
      <w:r>
        <w:rPr>
          <w:rFonts w:ascii="Times New Roman" w:hAnsi="Times New Roman"/>
          <w:b/>
          <w:bCs/>
          <w:sz w:val="20"/>
          <w:szCs w:val="20"/>
          <w:lang w:val="en-GB" w:eastAsia="zh-CN"/>
        </w:rPr>
        <w:t>on</w:t>
      </w:r>
      <w:r w:rsidRPr="00895E5B">
        <w:rPr>
          <w:rFonts w:ascii="Times New Roman" w:hAnsi="Times New Roman"/>
          <w:b/>
          <w:bCs/>
          <w:sz w:val="20"/>
          <w:szCs w:val="20"/>
          <w:lang w:val="en-GB" w:eastAsia="zh-CN"/>
        </w:rPr>
        <w:t xml:space="preserve"> the typical model size (value or value range)</w:t>
      </w:r>
      <w:r>
        <w:rPr>
          <w:rFonts w:ascii="Times New Roman" w:hAnsi="Times New Roman"/>
          <w:b/>
          <w:bCs/>
          <w:sz w:val="20"/>
          <w:szCs w:val="20"/>
          <w:lang w:val="en-GB" w:eastAsia="zh-CN"/>
        </w:rPr>
        <w:t>, allowing</w:t>
      </w:r>
      <w:r w:rsidRPr="00895E5B">
        <w:rPr>
          <w:rFonts w:ascii="Times New Roman" w:hAnsi="Times New Roman"/>
          <w:b/>
          <w:bCs/>
          <w:sz w:val="20"/>
          <w:szCs w:val="20"/>
          <w:lang w:val="en-GB" w:eastAsia="zh-CN"/>
        </w:rPr>
        <w:t xml:space="preserve"> RAN2 to </w:t>
      </w:r>
      <w:r>
        <w:rPr>
          <w:rFonts w:ascii="Times New Roman" w:hAnsi="Times New Roman"/>
          <w:b/>
          <w:bCs/>
          <w:sz w:val="20"/>
          <w:szCs w:val="20"/>
          <w:lang w:val="en-GB" w:eastAsia="zh-CN"/>
        </w:rPr>
        <w:t>assess</w:t>
      </w:r>
      <w:r w:rsidRPr="00895E5B">
        <w:rPr>
          <w:rFonts w:ascii="Times New Roman" w:hAnsi="Times New Roman"/>
          <w:b/>
          <w:bCs/>
          <w:sz w:val="20"/>
          <w:szCs w:val="20"/>
          <w:lang w:val="en-GB" w:eastAsia="zh-CN"/>
        </w:rPr>
        <w:t xml:space="preserve"> the applicability of different model transfer/delivery solutions. </w:t>
      </w:r>
    </w:p>
    <w:p w14:paraId="64E4D2B4" w14:textId="77777777" w:rsidR="001C27F5" w:rsidRPr="00895E5B" w:rsidRDefault="001C27F5" w:rsidP="001C27F5">
      <w:pPr>
        <w:spacing w:before="120" w:after="120"/>
        <w:jc w:val="both"/>
        <w:rPr>
          <w:rFonts w:ascii="Times New Roman" w:hAnsi="Times New Roman"/>
          <w:b/>
          <w:bCs/>
          <w:sz w:val="20"/>
          <w:szCs w:val="20"/>
          <w:lang w:val="en-GB" w:eastAsia="zh-CN"/>
        </w:rPr>
      </w:pPr>
      <w:r w:rsidRPr="00895E5B">
        <w:rPr>
          <w:rFonts w:ascii="Times New Roman" w:hAnsi="Times New Roman" w:hint="eastAsia"/>
          <w:b/>
          <w:bCs/>
          <w:sz w:val="20"/>
          <w:szCs w:val="20"/>
          <w:lang w:val="en-GB" w:eastAsia="zh-CN"/>
        </w:rPr>
        <w:t>P</w:t>
      </w:r>
      <w:r w:rsidRPr="00895E5B">
        <w:rPr>
          <w:rFonts w:ascii="Times New Roman" w:hAnsi="Times New Roman"/>
          <w:b/>
          <w:bCs/>
          <w:sz w:val="20"/>
          <w:szCs w:val="20"/>
          <w:lang w:val="en-GB" w:eastAsia="zh-CN"/>
        </w:rPr>
        <w:t>roposal 7: RAN2 assumes that</w:t>
      </w:r>
      <w:r>
        <w:rPr>
          <w:rFonts w:ascii="Times New Roman" w:hAnsi="Times New Roman"/>
          <w:b/>
          <w:bCs/>
          <w:sz w:val="20"/>
          <w:szCs w:val="20"/>
          <w:lang w:val="en-GB" w:eastAsia="zh-CN"/>
        </w:rPr>
        <w:t xml:space="preserve"> there is no latency requirement on</w:t>
      </w:r>
      <w:r w:rsidRPr="00895E5B">
        <w:rPr>
          <w:rFonts w:ascii="Times New Roman" w:hAnsi="Times New Roman"/>
          <w:b/>
          <w:bCs/>
          <w:sz w:val="20"/>
          <w:szCs w:val="20"/>
          <w:lang w:val="en-GB" w:eastAsia="zh-CN"/>
        </w:rPr>
        <w:t xml:space="preserve"> proactive model transfer/delivery.</w:t>
      </w:r>
    </w:p>
    <w:p w14:paraId="39743642" w14:textId="77777777" w:rsidR="001C27F5" w:rsidRPr="00D4014C" w:rsidRDefault="001C27F5" w:rsidP="001C27F5">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8: RAN2 assumes </w:t>
      </w:r>
      <w:r w:rsidRPr="00FA0DCC">
        <w:rPr>
          <w:rFonts w:ascii="Times New Roman" w:hAnsi="Times New Roman"/>
          <w:b/>
          <w:bCs/>
          <w:sz w:val="20"/>
          <w:szCs w:val="20"/>
          <w:lang w:val="en-GB" w:eastAsia="zh-CN"/>
        </w:rPr>
        <w:t>CP-based solutions are better suited for transferring models of small size (less than 45Kbytes or 144Kbytes), whereas UP-based solutions are more effective for large-size model transfers</w:t>
      </w:r>
      <w:r>
        <w:rPr>
          <w:rFonts w:ascii="Times New Roman" w:hAnsi="Times New Roman"/>
          <w:b/>
          <w:bCs/>
          <w:sz w:val="20"/>
          <w:szCs w:val="20"/>
          <w:lang w:val="en-GB" w:eastAsia="zh-CN"/>
        </w:rPr>
        <w:t xml:space="preserve">. </w:t>
      </w:r>
    </w:p>
    <w:p w14:paraId="387077EA" w14:textId="537D7860" w:rsidR="00334B2D" w:rsidRDefault="008F0C4F" w:rsidP="00334B2D">
      <w:pPr>
        <w:pStyle w:val="1"/>
        <w:overflowPunct w:val="0"/>
        <w:autoSpaceDE w:val="0"/>
        <w:autoSpaceDN w:val="0"/>
        <w:adjustRightInd w:val="0"/>
        <w:spacing w:before="0" w:after="120"/>
        <w:rPr>
          <w:rFonts w:eastAsia="PMingLiU" w:cs="Arial"/>
        </w:rPr>
      </w:pPr>
      <w:r>
        <w:rPr>
          <w:rFonts w:eastAsia="PMingLiU" w:cs="Arial"/>
        </w:rPr>
        <w:t>Reference</w:t>
      </w:r>
    </w:p>
    <w:p w14:paraId="7CE3A074" w14:textId="499230B9" w:rsidR="00224B33" w:rsidRPr="00B7454F" w:rsidRDefault="008F0C4F" w:rsidP="00A53131">
      <w:pPr>
        <w:rPr>
          <w:rFonts w:ascii="Times New Roman" w:hAnsi="Times New Roman"/>
          <w:sz w:val="20"/>
          <w:szCs w:val="20"/>
          <w:lang w:val="en-GB"/>
        </w:rPr>
      </w:pPr>
      <w:r>
        <w:rPr>
          <w:rFonts w:ascii="Times New Roman" w:hAnsi="Times New Roman"/>
          <w:sz w:val="20"/>
          <w:szCs w:val="20"/>
          <w:lang w:val="en-GB"/>
        </w:rPr>
        <w:t xml:space="preserve">[1] </w:t>
      </w:r>
      <w:r w:rsidR="00B7454F" w:rsidRPr="00B7454F">
        <w:rPr>
          <w:rFonts w:ascii="Times New Roman" w:hAnsi="Times New Roman"/>
          <w:sz w:val="20"/>
          <w:szCs w:val="20"/>
          <w:lang w:val="en-GB"/>
        </w:rPr>
        <w:t>3GPP TR 22.874 V18.2.0</w:t>
      </w:r>
      <w:r>
        <w:rPr>
          <w:rFonts w:ascii="Times New Roman" w:hAnsi="Times New Roman"/>
          <w:sz w:val="20"/>
          <w:szCs w:val="20"/>
          <w:lang w:val="en-GB"/>
        </w:rPr>
        <w:t xml:space="preserve">, </w:t>
      </w:r>
      <w:r w:rsidR="00B7454F">
        <w:rPr>
          <w:rFonts w:ascii="Times New Roman" w:hAnsi="Times New Roman"/>
          <w:sz w:val="20"/>
          <w:szCs w:val="20"/>
          <w:lang w:val="en-GB"/>
        </w:rPr>
        <w:t>Study on traffic characteristics and performance requirements for AI/ML model transfer in 5GS</w:t>
      </w:r>
      <w:r>
        <w:rPr>
          <w:rFonts w:ascii="Times New Roman" w:hAnsi="Times New Roman"/>
          <w:sz w:val="20"/>
          <w:szCs w:val="20"/>
          <w:lang w:val="en-GB"/>
        </w:rPr>
        <w:t>,</w:t>
      </w:r>
    </w:p>
    <w:sectPr w:rsidR="00224B33" w:rsidRPr="00B7454F" w:rsidSect="007D31B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3BC7D" w14:textId="77777777" w:rsidR="005E5F70" w:rsidRDefault="005E5F70" w:rsidP="0031362C">
      <w:r>
        <w:separator/>
      </w:r>
    </w:p>
  </w:endnote>
  <w:endnote w:type="continuationSeparator" w:id="0">
    <w:p w14:paraId="505E7298" w14:textId="77777777" w:rsidR="005E5F70" w:rsidRDefault="005E5F70"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AFDF6" w14:textId="77777777" w:rsidR="005E5F70" w:rsidRDefault="005E5F70" w:rsidP="0031362C">
      <w:r>
        <w:separator/>
      </w:r>
    </w:p>
  </w:footnote>
  <w:footnote w:type="continuationSeparator" w:id="0">
    <w:p w14:paraId="055EBC89" w14:textId="77777777" w:rsidR="005E5F70" w:rsidRDefault="005E5F70"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38F3"/>
    <w:multiLevelType w:val="hybridMultilevel"/>
    <w:tmpl w:val="DD443BD8"/>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E7799"/>
    <w:multiLevelType w:val="hybridMultilevel"/>
    <w:tmpl w:val="FEF2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25A6E"/>
    <w:multiLevelType w:val="hybridMultilevel"/>
    <w:tmpl w:val="C082CC58"/>
    <w:lvl w:ilvl="0" w:tplc="2208C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A36438"/>
    <w:multiLevelType w:val="hybridMultilevel"/>
    <w:tmpl w:val="2750916E"/>
    <w:lvl w:ilvl="0" w:tplc="2902AB8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EA0128"/>
    <w:multiLevelType w:val="hybridMultilevel"/>
    <w:tmpl w:val="F77E1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F23A33"/>
    <w:multiLevelType w:val="hybridMultilevel"/>
    <w:tmpl w:val="2FE275B6"/>
    <w:lvl w:ilvl="0" w:tplc="B4E2C00C">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3A114B9"/>
    <w:multiLevelType w:val="hybridMultilevel"/>
    <w:tmpl w:val="563C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365DA6"/>
    <w:multiLevelType w:val="hybridMultilevel"/>
    <w:tmpl w:val="C706B9C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966779"/>
    <w:multiLevelType w:val="hybridMultilevel"/>
    <w:tmpl w:val="A3FEC144"/>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121C8B"/>
    <w:multiLevelType w:val="hybridMultilevel"/>
    <w:tmpl w:val="5CB4EF5E"/>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8F6B72"/>
    <w:multiLevelType w:val="hybridMultilevel"/>
    <w:tmpl w:val="959C1E76"/>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BE1853"/>
    <w:multiLevelType w:val="hybridMultilevel"/>
    <w:tmpl w:val="DD0EF2D2"/>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15:restartNumberingAfterBreak="0">
    <w:nsid w:val="5DCA66FF"/>
    <w:multiLevelType w:val="hybridMultilevel"/>
    <w:tmpl w:val="395615E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E36BDE"/>
    <w:multiLevelType w:val="hybridMultilevel"/>
    <w:tmpl w:val="044E7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13735C"/>
    <w:multiLevelType w:val="hybridMultilevel"/>
    <w:tmpl w:val="7778AE6E"/>
    <w:lvl w:ilvl="0" w:tplc="C074A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750350A"/>
    <w:multiLevelType w:val="hybridMultilevel"/>
    <w:tmpl w:val="03426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F91834"/>
    <w:multiLevelType w:val="hybridMultilevel"/>
    <w:tmpl w:val="86E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B611720"/>
    <w:multiLevelType w:val="hybridMultilevel"/>
    <w:tmpl w:val="ABE05E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20"/>
  </w:num>
  <w:num w:numId="3">
    <w:abstractNumId w:val="19"/>
  </w:num>
  <w:num w:numId="4">
    <w:abstractNumId w:val="6"/>
  </w:num>
  <w:num w:numId="5">
    <w:abstractNumId w:val="19"/>
  </w:num>
  <w:num w:numId="6">
    <w:abstractNumId w:val="15"/>
  </w:num>
  <w:num w:numId="7">
    <w:abstractNumId w:val="10"/>
  </w:num>
  <w:num w:numId="8">
    <w:abstractNumId w:val="14"/>
  </w:num>
  <w:num w:numId="9">
    <w:abstractNumId w:val="1"/>
  </w:num>
  <w:num w:numId="10">
    <w:abstractNumId w:val="18"/>
  </w:num>
  <w:num w:numId="11">
    <w:abstractNumId w:val="7"/>
  </w:num>
  <w:num w:numId="12">
    <w:abstractNumId w:val="12"/>
  </w:num>
  <w:num w:numId="13">
    <w:abstractNumId w:val="8"/>
  </w:num>
  <w:num w:numId="14">
    <w:abstractNumId w:val="9"/>
  </w:num>
  <w:num w:numId="15">
    <w:abstractNumId w:val="11"/>
  </w:num>
  <w:num w:numId="16">
    <w:abstractNumId w:val="0"/>
  </w:num>
  <w:num w:numId="17">
    <w:abstractNumId w:val="13"/>
  </w:num>
  <w:num w:numId="18">
    <w:abstractNumId w:val="22"/>
  </w:num>
  <w:num w:numId="19">
    <w:abstractNumId w:val="2"/>
  </w:num>
  <w:num w:numId="20">
    <w:abstractNumId w:val="16"/>
  </w:num>
  <w:num w:numId="21">
    <w:abstractNumId w:val="17"/>
  </w:num>
  <w:num w:numId="22">
    <w:abstractNumId w:val="21"/>
  </w:num>
  <w:num w:numId="23">
    <w:abstractNumId w:val="13"/>
  </w:num>
  <w:num w:numId="24">
    <w:abstractNumId w:val="5"/>
  </w:num>
  <w:num w:numId="25">
    <w:abstractNumId w:val="3"/>
  </w:num>
  <w:num w:numId="26">
    <w:abstractNumId w:val="3"/>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17F62"/>
    <w:rsid w:val="00020434"/>
    <w:rsid w:val="00036426"/>
    <w:rsid w:val="000452D6"/>
    <w:rsid w:val="00064338"/>
    <w:rsid w:val="00066428"/>
    <w:rsid w:val="00091838"/>
    <w:rsid w:val="000A4EE6"/>
    <w:rsid w:val="000B3009"/>
    <w:rsid w:val="000C3B3D"/>
    <w:rsid w:val="000D296A"/>
    <w:rsid w:val="000D3A41"/>
    <w:rsid w:val="000F5C76"/>
    <w:rsid w:val="000F5CEE"/>
    <w:rsid w:val="00100154"/>
    <w:rsid w:val="00112D1B"/>
    <w:rsid w:val="00116931"/>
    <w:rsid w:val="00127408"/>
    <w:rsid w:val="0013105E"/>
    <w:rsid w:val="001313F3"/>
    <w:rsid w:val="0014495D"/>
    <w:rsid w:val="00152F2B"/>
    <w:rsid w:val="00173266"/>
    <w:rsid w:val="001751D2"/>
    <w:rsid w:val="00180E52"/>
    <w:rsid w:val="00187D44"/>
    <w:rsid w:val="001A5BC6"/>
    <w:rsid w:val="001C27F5"/>
    <w:rsid w:val="001F1069"/>
    <w:rsid w:val="001F1353"/>
    <w:rsid w:val="001F588A"/>
    <w:rsid w:val="002108F5"/>
    <w:rsid w:val="002115DF"/>
    <w:rsid w:val="00224B33"/>
    <w:rsid w:val="00237C49"/>
    <w:rsid w:val="0024020B"/>
    <w:rsid w:val="0024212C"/>
    <w:rsid w:val="002432EE"/>
    <w:rsid w:val="002579A4"/>
    <w:rsid w:val="0026797B"/>
    <w:rsid w:val="00286395"/>
    <w:rsid w:val="002942A1"/>
    <w:rsid w:val="0029599B"/>
    <w:rsid w:val="002A1D36"/>
    <w:rsid w:val="002E7512"/>
    <w:rsid w:val="0030725A"/>
    <w:rsid w:val="00311C08"/>
    <w:rsid w:val="0031362C"/>
    <w:rsid w:val="00331FDD"/>
    <w:rsid w:val="00334B2D"/>
    <w:rsid w:val="00354CC8"/>
    <w:rsid w:val="00384BE3"/>
    <w:rsid w:val="00385970"/>
    <w:rsid w:val="003A03EB"/>
    <w:rsid w:val="003B0832"/>
    <w:rsid w:val="003D0A76"/>
    <w:rsid w:val="003D1592"/>
    <w:rsid w:val="003F6147"/>
    <w:rsid w:val="00402686"/>
    <w:rsid w:val="0043190F"/>
    <w:rsid w:val="0043536F"/>
    <w:rsid w:val="00445F15"/>
    <w:rsid w:val="00470DA1"/>
    <w:rsid w:val="004C33F1"/>
    <w:rsid w:val="004C3B3F"/>
    <w:rsid w:val="004D5CB5"/>
    <w:rsid w:val="004F5BE6"/>
    <w:rsid w:val="005054E0"/>
    <w:rsid w:val="0055019D"/>
    <w:rsid w:val="005655DF"/>
    <w:rsid w:val="00582D4F"/>
    <w:rsid w:val="00587946"/>
    <w:rsid w:val="00597AF9"/>
    <w:rsid w:val="005B5399"/>
    <w:rsid w:val="005D04DC"/>
    <w:rsid w:val="005E5F70"/>
    <w:rsid w:val="005E68EA"/>
    <w:rsid w:val="00620DD9"/>
    <w:rsid w:val="00626AED"/>
    <w:rsid w:val="00651391"/>
    <w:rsid w:val="00651BCB"/>
    <w:rsid w:val="00661BDE"/>
    <w:rsid w:val="006A0C33"/>
    <w:rsid w:val="006A2E8F"/>
    <w:rsid w:val="006A425D"/>
    <w:rsid w:val="006A6BBA"/>
    <w:rsid w:val="006D3A19"/>
    <w:rsid w:val="006F0F1D"/>
    <w:rsid w:val="006F7B5A"/>
    <w:rsid w:val="00703D97"/>
    <w:rsid w:val="0071209E"/>
    <w:rsid w:val="007158F1"/>
    <w:rsid w:val="00720FA0"/>
    <w:rsid w:val="007230AE"/>
    <w:rsid w:val="00724D18"/>
    <w:rsid w:val="00726775"/>
    <w:rsid w:val="007352DC"/>
    <w:rsid w:val="00737DFF"/>
    <w:rsid w:val="00741470"/>
    <w:rsid w:val="00751C1E"/>
    <w:rsid w:val="007545C4"/>
    <w:rsid w:val="007552E2"/>
    <w:rsid w:val="00763427"/>
    <w:rsid w:val="0077118C"/>
    <w:rsid w:val="007A0092"/>
    <w:rsid w:val="007A15F3"/>
    <w:rsid w:val="007A59E9"/>
    <w:rsid w:val="007B1C6B"/>
    <w:rsid w:val="007D31B5"/>
    <w:rsid w:val="007F369F"/>
    <w:rsid w:val="00802821"/>
    <w:rsid w:val="00812519"/>
    <w:rsid w:val="00820FDE"/>
    <w:rsid w:val="00854C00"/>
    <w:rsid w:val="008824A9"/>
    <w:rsid w:val="008904FE"/>
    <w:rsid w:val="0089054C"/>
    <w:rsid w:val="00891192"/>
    <w:rsid w:val="00895E5B"/>
    <w:rsid w:val="008D618E"/>
    <w:rsid w:val="008E01FF"/>
    <w:rsid w:val="008E403A"/>
    <w:rsid w:val="008F0C4F"/>
    <w:rsid w:val="008F1C26"/>
    <w:rsid w:val="00900A25"/>
    <w:rsid w:val="009112E0"/>
    <w:rsid w:val="00925CCC"/>
    <w:rsid w:val="0093549E"/>
    <w:rsid w:val="0096555B"/>
    <w:rsid w:val="00977C8E"/>
    <w:rsid w:val="009808D3"/>
    <w:rsid w:val="00984F0C"/>
    <w:rsid w:val="009A135C"/>
    <w:rsid w:val="009A4A1E"/>
    <w:rsid w:val="009B4D46"/>
    <w:rsid w:val="009C4633"/>
    <w:rsid w:val="009E2AC1"/>
    <w:rsid w:val="009F6FAB"/>
    <w:rsid w:val="00A53131"/>
    <w:rsid w:val="00A62C6E"/>
    <w:rsid w:val="00A63780"/>
    <w:rsid w:val="00A6431D"/>
    <w:rsid w:val="00AA1F7D"/>
    <w:rsid w:val="00AA1F97"/>
    <w:rsid w:val="00AD259C"/>
    <w:rsid w:val="00AE0EA9"/>
    <w:rsid w:val="00AF0601"/>
    <w:rsid w:val="00B062AE"/>
    <w:rsid w:val="00B073D5"/>
    <w:rsid w:val="00B65471"/>
    <w:rsid w:val="00B7454F"/>
    <w:rsid w:val="00B968C9"/>
    <w:rsid w:val="00B97941"/>
    <w:rsid w:val="00BA0153"/>
    <w:rsid w:val="00BC2835"/>
    <w:rsid w:val="00BD6D81"/>
    <w:rsid w:val="00BE3645"/>
    <w:rsid w:val="00BF367C"/>
    <w:rsid w:val="00BF4FE2"/>
    <w:rsid w:val="00C2430A"/>
    <w:rsid w:val="00C2487F"/>
    <w:rsid w:val="00C270A7"/>
    <w:rsid w:val="00C40DDE"/>
    <w:rsid w:val="00C43170"/>
    <w:rsid w:val="00C80C6E"/>
    <w:rsid w:val="00C8420E"/>
    <w:rsid w:val="00CA32F6"/>
    <w:rsid w:val="00CA73FB"/>
    <w:rsid w:val="00CC7025"/>
    <w:rsid w:val="00CD3529"/>
    <w:rsid w:val="00CF3CD2"/>
    <w:rsid w:val="00CF3E91"/>
    <w:rsid w:val="00CF64CF"/>
    <w:rsid w:val="00D1390C"/>
    <w:rsid w:val="00D4014C"/>
    <w:rsid w:val="00D46A01"/>
    <w:rsid w:val="00DA782C"/>
    <w:rsid w:val="00DB58BE"/>
    <w:rsid w:val="00DC47F0"/>
    <w:rsid w:val="00DE0113"/>
    <w:rsid w:val="00E07391"/>
    <w:rsid w:val="00E24DE6"/>
    <w:rsid w:val="00E4347D"/>
    <w:rsid w:val="00E548F9"/>
    <w:rsid w:val="00E55980"/>
    <w:rsid w:val="00E723E9"/>
    <w:rsid w:val="00E833DC"/>
    <w:rsid w:val="00E84AF6"/>
    <w:rsid w:val="00EA7D42"/>
    <w:rsid w:val="00EB5913"/>
    <w:rsid w:val="00EE3543"/>
    <w:rsid w:val="00F11827"/>
    <w:rsid w:val="00F2205C"/>
    <w:rsid w:val="00F54174"/>
    <w:rsid w:val="00F70F90"/>
    <w:rsid w:val="00F80445"/>
    <w:rsid w:val="00F8110B"/>
    <w:rsid w:val="00F861EB"/>
    <w:rsid w:val="00F95B87"/>
    <w:rsid w:val="00FA0DCC"/>
    <w:rsid w:val="00FA6937"/>
    <w:rsid w:val="00FC7BF9"/>
    <w:rsid w:val="00FE0AD0"/>
    <w:rsid w:val="00FE679C"/>
    <w:rsid w:val="00FF0260"/>
    <w:rsid w:val="00FF44DC"/>
    <w:rsid w:val="00FF5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72C19"/>
  <w15:chartTrackingRefBased/>
  <w15:docId w15:val="{FBF4C4B8-EC47-46CA-AB61-3A4C6D799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2821"/>
    <w:rPr>
      <w:rFonts w:ascii="Calibri" w:hAnsi="Calibri" w:cs="Times New Roman"/>
      <w:kern w:val="0"/>
      <w:sz w:val="22"/>
      <w:lang w:eastAsia="zh-TW"/>
    </w:rPr>
  </w:style>
  <w:style w:type="paragraph" w:styleId="1">
    <w:name w:val="heading 1"/>
    <w:aliases w:val="H1"/>
    <w:next w:val="a"/>
    <w:link w:val="10"/>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ead2A,2,h2"/>
    <w:basedOn w:val="1"/>
    <w:next w:val="a"/>
    <w:link w:val="20"/>
    <w:qFormat/>
    <w:rsid w:val="0031362C"/>
    <w:pPr>
      <w:numPr>
        <w:ilvl w:val="1"/>
      </w:numPr>
      <w:pBdr>
        <w:top w:val="none" w:sz="0" w:space="0" w:color="auto"/>
      </w:pBdr>
      <w:spacing w:before="180"/>
      <w:outlineLvl w:val="1"/>
    </w:pPr>
    <w:rPr>
      <w:sz w:val="32"/>
    </w:rPr>
  </w:style>
  <w:style w:type="paragraph" w:styleId="8">
    <w:name w:val="heading 8"/>
    <w:basedOn w:val="1"/>
    <w:next w:val="a"/>
    <w:link w:val="80"/>
    <w:qFormat/>
    <w:rsid w:val="0031362C"/>
    <w:pPr>
      <w:numPr>
        <w:ilvl w:val="7"/>
      </w:numPr>
      <w:outlineLvl w:val="7"/>
    </w:pPr>
  </w:style>
  <w:style w:type="paragraph" w:styleId="9">
    <w:name w:val="heading 9"/>
    <w:basedOn w:val="8"/>
    <w:next w:val="a"/>
    <w:link w:val="90"/>
    <w:qFormat/>
    <w:rsid w:val="0031362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31362C"/>
    <w:rPr>
      <w:rFonts w:ascii="Arial" w:eastAsia="MS Mincho" w:hAnsi="Arial" w:cs="Times New Roman"/>
      <w:kern w:val="0"/>
      <w:sz w:val="36"/>
      <w:szCs w:val="20"/>
      <w:lang w:val="en-GB" w:eastAsia="en-US"/>
    </w:rPr>
  </w:style>
  <w:style w:type="character" w:customStyle="1" w:styleId="20">
    <w:name w:val="标题 2 字符"/>
    <w:aliases w:val="H2 字符,Head2A 字符,2 字符,h2 字符"/>
    <w:basedOn w:val="a0"/>
    <w:link w:val="2"/>
    <w:rsid w:val="0031362C"/>
    <w:rPr>
      <w:rFonts w:ascii="Arial" w:eastAsia="MS Mincho" w:hAnsi="Arial" w:cs="Times New Roman"/>
      <w:kern w:val="0"/>
      <w:sz w:val="32"/>
      <w:szCs w:val="20"/>
      <w:lang w:val="en-GB" w:eastAsia="en-US"/>
    </w:rPr>
  </w:style>
  <w:style w:type="character" w:customStyle="1" w:styleId="80">
    <w:name w:val="标题 8 字符"/>
    <w:basedOn w:val="a0"/>
    <w:link w:val="8"/>
    <w:rsid w:val="0031362C"/>
    <w:rPr>
      <w:rFonts w:ascii="Arial" w:eastAsia="MS Mincho" w:hAnsi="Arial" w:cs="Times New Roman"/>
      <w:kern w:val="0"/>
      <w:sz w:val="36"/>
      <w:szCs w:val="20"/>
      <w:lang w:val="en-GB" w:eastAsia="en-US"/>
    </w:rPr>
  </w:style>
  <w:style w:type="character" w:customStyle="1" w:styleId="90">
    <w:name w:val="标题 9 字符"/>
    <w:basedOn w:val="a0"/>
    <w:link w:val="9"/>
    <w:rsid w:val="0031362C"/>
    <w:rPr>
      <w:rFonts w:ascii="Arial" w:eastAsia="MS Mincho"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31362C"/>
    <w:pPr>
      <w:widowControl w:val="0"/>
    </w:pPr>
    <w:rPr>
      <w:rFonts w:ascii="Arial" w:eastAsia="MS Mincho" w:hAnsi="Arial" w:cs="Times New Roman"/>
      <w:b/>
      <w:noProof/>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31362C"/>
    <w:rPr>
      <w:rFonts w:ascii="Arial" w:eastAsia="MS Mincho" w:hAnsi="Arial" w:cs="Times New Roman"/>
      <w:b/>
      <w:noProof/>
      <w:kern w:val="0"/>
      <w:sz w:val="18"/>
      <w:szCs w:val="20"/>
      <w:lang w:val="en-GB" w:eastAsia="en-US"/>
    </w:rPr>
  </w:style>
  <w:style w:type="table" w:styleId="a5">
    <w:name w:val="Table Grid"/>
    <w:basedOn w:val="a1"/>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
    <w:rsid w:val="0031362C"/>
    <w:rPr>
      <w:rFonts w:ascii="Arial" w:eastAsia="PMingLiU" w:hAnsi="Arial" w:cs="Arial"/>
      <w:szCs w:val="24"/>
      <w:lang w:eastAsia="zh-CN"/>
    </w:rPr>
  </w:style>
  <w:style w:type="table" w:customStyle="1" w:styleId="TableGrid1">
    <w:name w:val="Table Grid1"/>
    <w:basedOn w:val="a1"/>
    <w:next w:val="a5"/>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F2205C"/>
    <w:pPr>
      <w:numPr>
        <w:numId w:val="3"/>
      </w:numPr>
      <w:spacing w:before="60"/>
    </w:pPr>
    <w:rPr>
      <w:rFonts w:ascii="Arial" w:eastAsia="MS Mincho" w:hAnsi="Arial"/>
      <w:b/>
      <w:sz w:val="20"/>
      <w:szCs w:val="24"/>
      <w:lang w:val="en-GB" w:eastAsia="en-GB"/>
    </w:rPr>
  </w:style>
  <w:style w:type="character" w:customStyle="1" w:styleId="tran">
    <w:name w:val="tran"/>
    <w:basedOn w:val="a0"/>
    <w:rsid w:val="00127408"/>
  </w:style>
  <w:style w:type="paragraph" w:styleId="a6">
    <w:name w:val="List Paragraph"/>
    <w:aliases w:val="- Bullets,목록 단락,列出段落,?? ??,?????,????,Lista1,中等深浅网格 1 - 着色 21,¥¡¡¡¡ì¬º¥¹¥È¶ÎÂä,ÁÐ³ö¶ÎÂä,¥ê¥¹¥È¶ÎÂä,列表段落1,—ño’i—Ž,1st level - Bullet List Paragraph,Lettre d'introduction,Paragrafo elenco,Normal bullet 2,Bullet list,列表段落11,목록단락,列,List Paragraph"/>
    <w:basedOn w:val="a"/>
    <w:link w:val="a7"/>
    <w:uiPriority w:val="34"/>
    <w:qFormat/>
    <w:rsid w:val="00224B33"/>
    <w:pPr>
      <w:ind w:left="720"/>
    </w:pPr>
    <w:rPr>
      <w:rFonts w:eastAsia="SimSun" w:cs="Calibri"/>
      <w:lang w:eastAsia="zh-CN"/>
    </w:rPr>
  </w:style>
  <w:style w:type="character" w:customStyle="1" w:styleId="a7">
    <w:name w:val="列表段落 字符"/>
    <w:aliases w:val="- Bullets 字符,목록 단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列表段落11 字符"/>
    <w:link w:val="a6"/>
    <w:uiPriority w:val="34"/>
    <w:qFormat/>
    <w:locked/>
    <w:rsid w:val="00C80C6E"/>
    <w:rPr>
      <w:rFonts w:ascii="Calibri" w:eastAsia="SimSun" w:hAnsi="Calibri" w:cs="Calibri"/>
      <w:kern w:val="0"/>
      <w:sz w:val="22"/>
    </w:rPr>
  </w:style>
  <w:style w:type="paragraph" w:styleId="a8">
    <w:name w:val="footer"/>
    <w:basedOn w:val="a"/>
    <w:link w:val="a9"/>
    <w:uiPriority w:val="99"/>
    <w:unhideWhenUsed/>
    <w:rsid w:val="002108F5"/>
    <w:pPr>
      <w:tabs>
        <w:tab w:val="center" w:pos="4153"/>
        <w:tab w:val="right" w:pos="8306"/>
      </w:tabs>
      <w:snapToGrid w:val="0"/>
    </w:pPr>
    <w:rPr>
      <w:sz w:val="18"/>
      <w:szCs w:val="18"/>
    </w:rPr>
  </w:style>
  <w:style w:type="character" w:customStyle="1" w:styleId="a9">
    <w:name w:val="页脚 字符"/>
    <w:basedOn w:val="a0"/>
    <w:link w:val="a8"/>
    <w:uiPriority w:val="99"/>
    <w:rsid w:val="002108F5"/>
    <w:rPr>
      <w:rFonts w:ascii="Calibri" w:hAnsi="Calibri" w:cs="Times New Roman"/>
      <w:kern w:val="0"/>
      <w:sz w:val="18"/>
      <w:szCs w:val="18"/>
      <w:lang w:eastAsia="zh-TW"/>
    </w:rPr>
  </w:style>
  <w:style w:type="paragraph" w:customStyle="1" w:styleId="Doc-text2">
    <w:name w:val="Doc-text2"/>
    <w:basedOn w:val="a"/>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 w:type="paragraph" w:styleId="aa">
    <w:name w:val="Normal (Web)"/>
    <w:basedOn w:val="a"/>
    <w:uiPriority w:val="99"/>
    <w:semiHidden/>
    <w:unhideWhenUsed/>
    <w:rsid w:val="00C8420E"/>
    <w:pPr>
      <w:spacing w:before="100" w:beforeAutospacing="1" w:after="100" w:afterAutospacing="1"/>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7473">
      <w:bodyDiv w:val="1"/>
      <w:marLeft w:val="0"/>
      <w:marRight w:val="0"/>
      <w:marTop w:val="0"/>
      <w:marBottom w:val="0"/>
      <w:divBdr>
        <w:top w:val="none" w:sz="0" w:space="0" w:color="auto"/>
        <w:left w:val="none" w:sz="0" w:space="0" w:color="auto"/>
        <w:bottom w:val="none" w:sz="0" w:space="0" w:color="auto"/>
        <w:right w:val="none" w:sz="0" w:space="0" w:color="auto"/>
      </w:divBdr>
    </w:div>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586352866">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836843297">
      <w:bodyDiv w:val="1"/>
      <w:marLeft w:val="0"/>
      <w:marRight w:val="0"/>
      <w:marTop w:val="0"/>
      <w:marBottom w:val="0"/>
      <w:divBdr>
        <w:top w:val="none" w:sz="0" w:space="0" w:color="auto"/>
        <w:left w:val="none" w:sz="0" w:space="0" w:color="auto"/>
        <w:bottom w:val="none" w:sz="0" w:space="0" w:color="auto"/>
        <w:right w:val="none" w:sz="0" w:space="0" w:color="auto"/>
      </w:divBdr>
    </w:div>
    <w:div w:id="1232546460">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 w:id="205445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0188E-02D1-4CDF-9768-3F92B635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2282</Words>
  <Characters>13009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Mediatek_123_Rev</cp:lastModifiedBy>
  <cp:revision>2</cp:revision>
  <dcterms:created xsi:type="dcterms:W3CDTF">2023-09-29T03:49:00Z</dcterms:created>
  <dcterms:modified xsi:type="dcterms:W3CDTF">2023-09-29T03:49:00Z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ies>
</file>